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26B07" w14:textId="77777777" w:rsidR="006A2681" w:rsidRDefault="006A2681" w:rsidP="006A2681">
      <w:pPr>
        <w:pStyle w:val="a3"/>
        <w:spacing w:line="276" w:lineRule="auto"/>
        <w:ind w:firstLine="708"/>
        <w:jc w:val="center"/>
      </w:pPr>
      <w:r>
        <w:rPr>
          <w:b/>
        </w:rPr>
        <w:t>ВИМОГИ ОФОРМЛЕННЯ МАТЕРІАЛІВ НА</w:t>
      </w:r>
      <w:r w:rsidRPr="00BE1EAC">
        <w:t xml:space="preserve"> </w:t>
      </w:r>
    </w:p>
    <w:p w14:paraId="069C1F90" w14:textId="3CEE8975" w:rsidR="00BE1EAC" w:rsidRDefault="006A2681" w:rsidP="006A2681">
      <w:pPr>
        <w:pStyle w:val="a3"/>
        <w:spacing w:line="276" w:lineRule="auto"/>
        <w:ind w:firstLine="708"/>
        <w:jc w:val="center"/>
      </w:pPr>
      <w:r w:rsidRPr="006A2681">
        <w:rPr>
          <w:b/>
          <w:bCs/>
        </w:rPr>
        <w:t>XX</w:t>
      </w:r>
      <w:r w:rsidRPr="006A2681">
        <w:rPr>
          <w:b/>
          <w:bCs/>
          <w:lang w:val="en-US"/>
        </w:rPr>
        <w:t>X</w:t>
      </w:r>
      <w:r w:rsidR="00CD2F1B">
        <w:rPr>
          <w:b/>
          <w:bCs/>
        </w:rPr>
        <w:t>І</w:t>
      </w:r>
      <w:r w:rsidRPr="006A2681">
        <w:rPr>
          <w:b/>
          <w:bCs/>
        </w:rPr>
        <w:t xml:space="preserve"> ВСЕУКРАЇНСЬКУ НАУКОВО-МЕТОДИЧНУ КОНФЕРЕНЦІЮ “ПРОБЛЕМИ ОХОРОНИ ПРАЦІ, ПРОМИСЛОВОЇ ТА ЦИВІЛЬНОЇ БЕЗПЕКИ”</w:t>
      </w:r>
      <w:r>
        <w:rPr>
          <w:b/>
          <w:bCs/>
        </w:rPr>
        <w:t xml:space="preserve"> (з участю студентів)</w:t>
      </w:r>
    </w:p>
    <w:p w14:paraId="2232D276" w14:textId="77777777" w:rsidR="00054666" w:rsidRPr="00BE1EAC" w:rsidRDefault="00054666" w:rsidP="007D3FD4">
      <w:pPr>
        <w:pStyle w:val="a3"/>
        <w:spacing w:line="276" w:lineRule="auto"/>
        <w:ind w:firstLine="708"/>
        <w:jc w:val="both"/>
      </w:pPr>
    </w:p>
    <w:p w14:paraId="078EBBE4" w14:textId="48FD6A94" w:rsidR="00D2018C" w:rsidRPr="00B732E6" w:rsidRDefault="004270CF" w:rsidP="00B732E6">
      <w:pPr>
        <w:pStyle w:val="a3"/>
        <w:ind w:firstLine="708"/>
        <w:jc w:val="both"/>
        <w:rPr>
          <w:szCs w:val="28"/>
        </w:rPr>
      </w:pPr>
      <w:r w:rsidRPr="00B732E6">
        <w:rPr>
          <w:szCs w:val="28"/>
        </w:rPr>
        <w:t xml:space="preserve">Матеріли приймаються до </w:t>
      </w:r>
      <w:r w:rsidR="00CD2F1B">
        <w:rPr>
          <w:b/>
          <w:szCs w:val="28"/>
        </w:rPr>
        <w:t>7</w:t>
      </w:r>
      <w:r w:rsidR="004464F3" w:rsidRPr="00B732E6">
        <w:rPr>
          <w:b/>
          <w:szCs w:val="28"/>
        </w:rPr>
        <w:t xml:space="preserve"> </w:t>
      </w:r>
      <w:r w:rsidR="00CD2F1B">
        <w:rPr>
          <w:b/>
          <w:szCs w:val="28"/>
        </w:rPr>
        <w:t>листопада 2024 року</w:t>
      </w:r>
      <w:r w:rsidR="00FC6BEC" w:rsidRPr="00B732E6">
        <w:rPr>
          <w:b/>
          <w:szCs w:val="28"/>
        </w:rPr>
        <w:t xml:space="preserve"> включно</w:t>
      </w:r>
      <w:r w:rsidR="00525FBD" w:rsidRPr="00B732E6">
        <w:rPr>
          <w:szCs w:val="28"/>
        </w:rPr>
        <w:t>.</w:t>
      </w:r>
      <w:r w:rsidR="006B163A" w:rsidRPr="00B732E6">
        <w:rPr>
          <w:szCs w:val="28"/>
        </w:rPr>
        <w:t xml:space="preserve"> </w:t>
      </w:r>
      <w:r w:rsidR="00EE6A51" w:rsidRPr="00B732E6">
        <w:rPr>
          <w:szCs w:val="28"/>
        </w:rPr>
        <w:t>Робочі м</w:t>
      </w:r>
      <w:r w:rsidR="006B163A" w:rsidRPr="00B732E6">
        <w:rPr>
          <w:szCs w:val="28"/>
        </w:rPr>
        <w:t>ови</w:t>
      </w:r>
      <w:r w:rsidR="00EE6A51" w:rsidRPr="00B732E6">
        <w:rPr>
          <w:szCs w:val="28"/>
        </w:rPr>
        <w:t xml:space="preserve"> конференції:</w:t>
      </w:r>
      <w:r w:rsidR="007D3FD4" w:rsidRPr="00B732E6">
        <w:rPr>
          <w:szCs w:val="28"/>
        </w:rPr>
        <w:t xml:space="preserve"> </w:t>
      </w:r>
      <w:r w:rsidR="00D2018C" w:rsidRPr="00B732E6">
        <w:rPr>
          <w:szCs w:val="28"/>
        </w:rPr>
        <w:t xml:space="preserve"> українська</w:t>
      </w:r>
      <w:r w:rsidR="004464F3" w:rsidRPr="00B732E6">
        <w:rPr>
          <w:szCs w:val="28"/>
        </w:rPr>
        <w:t>,</w:t>
      </w:r>
      <w:r w:rsidR="006B163A" w:rsidRPr="00B732E6">
        <w:rPr>
          <w:szCs w:val="28"/>
        </w:rPr>
        <w:t xml:space="preserve"> </w:t>
      </w:r>
      <w:r w:rsidR="007D3FD4" w:rsidRPr="00B732E6">
        <w:rPr>
          <w:szCs w:val="28"/>
        </w:rPr>
        <w:t>англійська</w:t>
      </w:r>
      <w:r w:rsidR="00D2018C" w:rsidRPr="00B732E6">
        <w:rPr>
          <w:szCs w:val="28"/>
        </w:rPr>
        <w:t>.</w:t>
      </w:r>
    </w:p>
    <w:p w14:paraId="18D63659" w14:textId="150F0EE1" w:rsidR="003E159D" w:rsidRPr="00B732E6" w:rsidRDefault="00D2018C" w:rsidP="00B732E6">
      <w:pPr>
        <w:pStyle w:val="a3"/>
        <w:ind w:firstLine="708"/>
        <w:jc w:val="both"/>
        <w:rPr>
          <w:b/>
          <w:i/>
          <w:szCs w:val="28"/>
        </w:rPr>
      </w:pPr>
      <w:r w:rsidRPr="00B732E6">
        <w:rPr>
          <w:b/>
          <w:i/>
          <w:szCs w:val="28"/>
        </w:rPr>
        <w:t xml:space="preserve">Обсяг </w:t>
      </w:r>
      <w:r w:rsidR="00525FBD" w:rsidRPr="00B732E6">
        <w:rPr>
          <w:b/>
          <w:i/>
          <w:szCs w:val="28"/>
        </w:rPr>
        <w:t>доповідей</w:t>
      </w:r>
      <w:r w:rsidR="003E159D" w:rsidRPr="00B732E6">
        <w:rPr>
          <w:b/>
          <w:i/>
          <w:szCs w:val="28"/>
        </w:rPr>
        <w:t xml:space="preserve"> – від 2 до 5 сторінок.</w:t>
      </w:r>
    </w:p>
    <w:p w14:paraId="43EB1E3E" w14:textId="43C7BBEB" w:rsidR="00525FBD" w:rsidRPr="00B732E6" w:rsidRDefault="00D2018C" w:rsidP="00B732E6">
      <w:pPr>
        <w:pStyle w:val="a3"/>
        <w:ind w:firstLine="708"/>
        <w:jc w:val="both"/>
        <w:rPr>
          <w:szCs w:val="28"/>
        </w:rPr>
      </w:pPr>
      <w:r w:rsidRPr="00B732E6">
        <w:rPr>
          <w:b/>
          <w:i/>
          <w:szCs w:val="28"/>
        </w:rPr>
        <w:t xml:space="preserve"> </w:t>
      </w:r>
      <w:r w:rsidR="00525FBD" w:rsidRPr="00B732E6">
        <w:rPr>
          <w:szCs w:val="28"/>
        </w:rPr>
        <w:t>Відповідальність за зміст, оформлення і надання посилан</w:t>
      </w:r>
      <w:r w:rsidR="004464F3" w:rsidRPr="00B732E6">
        <w:rPr>
          <w:szCs w:val="28"/>
        </w:rPr>
        <w:t>ь на літературні джерела несуть автори</w:t>
      </w:r>
      <w:r w:rsidR="00525FBD" w:rsidRPr="00B732E6">
        <w:rPr>
          <w:szCs w:val="28"/>
        </w:rPr>
        <w:t>.</w:t>
      </w:r>
    </w:p>
    <w:p w14:paraId="2DF3FDDA" w14:textId="72520744" w:rsidR="00D2018C" w:rsidRPr="00B732E6" w:rsidRDefault="00D2018C" w:rsidP="00B732E6">
      <w:pPr>
        <w:pStyle w:val="a3"/>
        <w:ind w:firstLine="708"/>
        <w:jc w:val="both"/>
        <w:rPr>
          <w:szCs w:val="28"/>
        </w:rPr>
      </w:pPr>
      <w:r w:rsidRPr="00B732E6">
        <w:rPr>
          <w:szCs w:val="28"/>
        </w:rPr>
        <w:t xml:space="preserve">В одну публікацію </w:t>
      </w:r>
      <w:r w:rsidR="006A2681" w:rsidRPr="00B732E6">
        <w:rPr>
          <w:szCs w:val="28"/>
        </w:rPr>
        <w:t>рекомендовано</w:t>
      </w:r>
      <w:r w:rsidR="00525FBD" w:rsidRPr="00B732E6">
        <w:rPr>
          <w:szCs w:val="28"/>
        </w:rPr>
        <w:t xml:space="preserve"> </w:t>
      </w:r>
      <w:r w:rsidR="004464F3" w:rsidRPr="00B732E6">
        <w:rPr>
          <w:szCs w:val="28"/>
        </w:rPr>
        <w:t>включати не більше</w:t>
      </w:r>
      <w:r w:rsidRPr="00B732E6">
        <w:rPr>
          <w:szCs w:val="28"/>
        </w:rPr>
        <w:t xml:space="preserve"> </w:t>
      </w:r>
      <w:r w:rsidR="006A2681" w:rsidRPr="00B732E6">
        <w:rPr>
          <w:szCs w:val="28"/>
        </w:rPr>
        <w:t>5</w:t>
      </w:r>
      <w:r w:rsidRPr="00B732E6">
        <w:rPr>
          <w:szCs w:val="28"/>
        </w:rPr>
        <w:t xml:space="preserve"> а</w:t>
      </w:r>
      <w:r w:rsidR="004464F3" w:rsidRPr="00B732E6">
        <w:rPr>
          <w:szCs w:val="28"/>
        </w:rPr>
        <w:t xml:space="preserve">вторів. </w:t>
      </w:r>
    </w:p>
    <w:p w14:paraId="328B4527" w14:textId="77777777" w:rsidR="005B7A43" w:rsidRPr="00B732E6" w:rsidRDefault="005B7A43" w:rsidP="00B732E6">
      <w:pPr>
        <w:pStyle w:val="a3"/>
        <w:ind w:firstLine="708"/>
        <w:jc w:val="both"/>
        <w:rPr>
          <w:szCs w:val="28"/>
        </w:rPr>
      </w:pPr>
      <w:r w:rsidRPr="00B732E6">
        <w:rPr>
          <w:b/>
          <w:szCs w:val="28"/>
        </w:rPr>
        <w:t xml:space="preserve">Файли </w:t>
      </w:r>
      <w:r w:rsidR="006B163A" w:rsidRPr="00B732E6">
        <w:rPr>
          <w:b/>
          <w:szCs w:val="28"/>
        </w:rPr>
        <w:t>слід</w:t>
      </w:r>
      <w:r w:rsidRPr="00B732E6">
        <w:rPr>
          <w:b/>
          <w:szCs w:val="28"/>
        </w:rPr>
        <w:t xml:space="preserve"> іменувати відповідно до прізвища першого автора, наприклад, «Петренко».</w:t>
      </w:r>
      <w:r w:rsidRPr="00B732E6">
        <w:rPr>
          <w:szCs w:val="28"/>
        </w:rPr>
        <w:t xml:space="preserve"> Декілька статей в одному файлі не приймаються.</w:t>
      </w:r>
    </w:p>
    <w:p w14:paraId="33EFB101" w14:textId="2F7C0C50" w:rsidR="00D2018C" w:rsidRPr="00B732E6" w:rsidRDefault="000B5DCC" w:rsidP="00B732E6">
      <w:pPr>
        <w:pStyle w:val="a3"/>
        <w:ind w:firstLine="708"/>
        <w:jc w:val="both"/>
        <w:rPr>
          <w:b/>
          <w:szCs w:val="28"/>
        </w:rPr>
      </w:pPr>
      <w:r w:rsidRPr="00B732E6">
        <w:rPr>
          <w:b/>
          <w:szCs w:val="28"/>
          <w:u w:val="single"/>
        </w:rPr>
        <w:t>Керівникам студентських робіт:</w:t>
      </w:r>
      <w:r w:rsidRPr="00B732E6">
        <w:rPr>
          <w:b/>
          <w:szCs w:val="28"/>
        </w:rPr>
        <w:t xml:space="preserve"> всі роботи зі студентами прохан</w:t>
      </w:r>
      <w:r w:rsidR="00BD1257" w:rsidRPr="00B732E6">
        <w:rPr>
          <w:b/>
          <w:szCs w:val="28"/>
        </w:rPr>
        <w:t>ня ретельно переглядати</w:t>
      </w:r>
      <w:r w:rsidRPr="00B732E6">
        <w:rPr>
          <w:b/>
          <w:szCs w:val="28"/>
        </w:rPr>
        <w:t xml:space="preserve"> та перевіряти на плагіат перед направленням на </w:t>
      </w:r>
      <w:r w:rsidR="00B732E6" w:rsidRPr="00B732E6">
        <w:rPr>
          <w:b/>
          <w:szCs w:val="28"/>
        </w:rPr>
        <w:t>електронну адресу Оргкомітету</w:t>
      </w:r>
      <w:r w:rsidR="00AD29AB" w:rsidRPr="00B732E6">
        <w:rPr>
          <w:b/>
          <w:szCs w:val="28"/>
        </w:rPr>
        <w:t>!!!</w:t>
      </w:r>
      <w:r w:rsidRPr="00B732E6">
        <w:rPr>
          <w:b/>
          <w:szCs w:val="28"/>
        </w:rPr>
        <w:t xml:space="preserve"> </w:t>
      </w:r>
      <w:r w:rsidR="00FC6BEC" w:rsidRPr="00B732E6">
        <w:rPr>
          <w:b/>
          <w:szCs w:val="28"/>
        </w:rPr>
        <w:t>Матеріали з показником унікальності тексту менше 70 % до збірника включатися не будуть.</w:t>
      </w:r>
      <w:r w:rsidRPr="00B732E6">
        <w:rPr>
          <w:b/>
          <w:szCs w:val="28"/>
        </w:rPr>
        <w:t xml:space="preserve"> </w:t>
      </w:r>
    </w:p>
    <w:p w14:paraId="0D6633BB" w14:textId="77777777" w:rsidR="00D2018C" w:rsidRPr="00B732E6" w:rsidRDefault="00D2018C" w:rsidP="00B732E6">
      <w:pPr>
        <w:pStyle w:val="a3"/>
        <w:ind w:firstLine="708"/>
        <w:jc w:val="both"/>
        <w:rPr>
          <w:szCs w:val="28"/>
        </w:rPr>
      </w:pPr>
      <w:r w:rsidRPr="00B732E6">
        <w:rPr>
          <w:b/>
          <w:szCs w:val="28"/>
        </w:rPr>
        <w:t>Вимоги до оформлення матеріалів</w:t>
      </w:r>
      <w:r w:rsidRPr="00B732E6">
        <w:rPr>
          <w:szCs w:val="28"/>
        </w:rPr>
        <w:t xml:space="preserve">. Розмір листа – А4 (210 х </w:t>
      </w:r>
      <w:smartTag w:uri="urn:schemas-microsoft-com:office:smarttags" w:element="metricconverter">
        <w:smartTagPr>
          <w:attr w:name="ProductID" w:val="297 мм"/>
        </w:smartTagPr>
        <w:r w:rsidRPr="00B732E6">
          <w:rPr>
            <w:szCs w:val="28"/>
          </w:rPr>
          <w:t>297 мм</w:t>
        </w:r>
      </w:smartTag>
      <w:r w:rsidRPr="00B732E6">
        <w:rPr>
          <w:szCs w:val="28"/>
        </w:rPr>
        <w:t xml:space="preserve">). Поля: верхнє – </w:t>
      </w:r>
      <w:smartTag w:uri="urn:schemas-microsoft-com:office:smarttags" w:element="metricconverter">
        <w:smartTagPr>
          <w:attr w:name="ProductID" w:val="20 мм"/>
        </w:smartTagPr>
        <w:r w:rsidRPr="00B732E6">
          <w:rPr>
            <w:szCs w:val="28"/>
          </w:rPr>
          <w:t>20 мм</w:t>
        </w:r>
      </w:smartTag>
      <w:r w:rsidRPr="00B732E6">
        <w:rPr>
          <w:szCs w:val="28"/>
        </w:rPr>
        <w:t xml:space="preserve">; нижнє – </w:t>
      </w:r>
      <w:smartTag w:uri="urn:schemas-microsoft-com:office:smarttags" w:element="metricconverter">
        <w:smartTagPr>
          <w:attr w:name="ProductID" w:val="25 мм"/>
        </w:smartTagPr>
        <w:r w:rsidRPr="00B732E6">
          <w:rPr>
            <w:szCs w:val="28"/>
          </w:rPr>
          <w:t>25 мм</w:t>
        </w:r>
      </w:smartTag>
      <w:r w:rsidRPr="00B732E6">
        <w:rPr>
          <w:szCs w:val="28"/>
        </w:rPr>
        <w:t xml:space="preserve">;  ліве – </w:t>
      </w:r>
      <w:smartTag w:uri="urn:schemas-microsoft-com:office:smarttags" w:element="metricconverter">
        <w:smartTagPr>
          <w:attr w:name="ProductID" w:val="25 мм"/>
        </w:smartTagPr>
        <w:r w:rsidRPr="00B732E6">
          <w:rPr>
            <w:szCs w:val="28"/>
          </w:rPr>
          <w:t>25 мм</w:t>
        </w:r>
      </w:smartTag>
      <w:r w:rsidRPr="00B732E6">
        <w:rPr>
          <w:szCs w:val="28"/>
        </w:rPr>
        <w:t xml:space="preserve">; праве – </w:t>
      </w:r>
      <w:smartTag w:uri="urn:schemas-microsoft-com:office:smarttags" w:element="metricconverter">
        <w:smartTagPr>
          <w:attr w:name="ProductID" w:val="15 мм"/>
        </w:smartTagPr>
        <w:r w:rsidRPr="00B732E6">
          <w:rPr>
            <w:szCs w:val="28"/>
          </w:rPr>
          <w:t>15 мм</w:t>
        </w:r>
      </w:smartTag>
      <w:r w:rsidRPr="00B732E6">
        <w:rPr>
          <w:szCs w:val="28"/>
        </w:rPr>
        <w:t xml:space="preserve">. Орієнтація – книжкова. Вирівнювання – по ширині. Шрифт – Times New Roman, </w:t>
      </w:r>
      <w:smartTag w:uri="urn:schemas-microsoft-com:office:smarttags" w:element="metricconverter">
        <w:smartTagPr>
          <w:attr w:name="ProductID" w:val="14 pt"/>
        </w:smartTagPr>
        <w:r w:rsidRPr="00B732E6">
          <w:rPr>
            <w:szCs w:val="28"/>
          </w:rPr>
          <w:t>14 pt</w:t>
        </w:r>
      </w:smartTag>
      <w:r w:rsidRPr="00B732E6">
        <w:rPr>
          <w:szCs w:val="28"/>
        </w:rPr>
        <w:t xml:space="preserve"> для усього тексту, у т.ч. і формул. Заголовок – великими жирними літерами, </w:t>
      </w:r>
      <w:smartTag w:uri="urn:schemas-microsoft-com:office:smarttags" w:element="metricconverter">
        <w:smartTagPr>
          <w:attr w:name="ProductID" w:val="14 pt"/>
        </w:smartTagPr>
        <w:r w:rsidRPr="00B732E6">
          <w:rPr>
            <w:szCs w:val="28"/>
          </w:rPr>
          <w:t>14 pt</w:t>
        </w:r>
      </w:smartTag>
      <w:r w:rsidRPr="00B732E6">
        <w:rPr>
          <w:szCs w:val="28"/>
        </w:rPr>
        <w:t xml:space="preserve">, вирівнювання по центру. Список авторів – </w:t>
      </w:r>
      <w:smartTag w:uri="urn:schemas-microsoft-com:office:smarttags" w:element="metricconverter">
        <w:smartTagPr>
          <w:attr w:name="ProductID" w:val="12 pt"/>
        </w:smartTagPr>
        <w:r w:rsidRPr="00B732E6">
          <w:rPr>
            <w:szCs w:val="28"/>
          </w:rPr>
          <w:t>12 pt</w:t>
        </w:r>
      </w:smartTag>
      <w:r w:rsidRPr="00B732E6">
        <w:rPr>
          <w:szCs w:val="28"/>
        </w:rPr>
        <w:t>, жирними літерами, курсивом. Міжрядковий інтервал – одинарний. Рисунки та таб</w:t>
      </w:r>
      <w:r w:rsidR="007D3FD4" w:rsidRPr="00B732E6">
        <w:rPr>
          <w:szCs w:val="28"/>
        </w:rPr>
        <w:t>лиці не мають виходити за межі в</w:t>
      </w:r>
      <w:r w:rsidRPr="00B732E6">
        <w:rPr>
          <w:szCs w:val="28"/>
        </w:rPr>
        <w:t xml:space="preserve">казаних полів. </w:t>
      </w:r>
    </w:p>
    <w:p w14:paraId="24DB4189" w14:textId="4A856FAB" w:rsidR="00D578A4" w:rsidRPr="00B732E6" w:rsidRDefault="00D578A4" w:rsidP="00B732E6">
      <w:pPr>
        <w:pStyle w:val="a3"/>
        <w:ind w:firstLine="708"/>
        <w:jc w:val="both"/>
        <w:rPr>
          <w:b/>
          <w:szCs w:val="28"/>
        </w:rPr>
      </w:pPr>
      <w:r w:rsidRPr="00B732E6">
        <w:rPr>
          <w:szCs w:val="28"/>
        </w:rPr>
        <w:t xml:space="preserve">Стаття повинна мати наступні змістовні елементи: </w:t>
      </w:r>
      <w:r w:rsidRPr="00B732E6">
        <w:rPr>
          <w:b/>
          <w:szCs w:val="28"/>
        </w:rPr>
        <w:t xml:space="preserve">анотації на українській та англійській мовах з </w:t>
      </w:r>
      <w:r w:rsidR="006B163A" w:rsidRPr="00B732E6">
        <w:rPr>
          <w:b/>
          <w:szCs w:val="28"/>
        </w:rPr>
        <w:t>переліком ключових слів на двох мовах</w:t>
      </w:r>
      <w:r w:rsidRPr="00B732E6">
        <w:rPr>
          <w:b/>
          <w:szCs w:val="28"/>
        </w:rPr>
        <w:t>; в</w:t>
      </w:r>
      <w:r w:rsidR="006B163A" w:rsidRPr="00B732E6">
        <w:rPr>
          <w:b/>
          <w:szCs w:val="28"/>
        </w:rPr>
        <w:t>ступ; аналіз стану питання; мету</w:t>
      </w:r>
      <w:r w:rsidRPr="00B732E6">
        <w:rPr>
          <w:b/>
          <w:szCs w:val="28"/>
        </w:rPr>
        <w:t xml:space="preserve">; методики, матеріали і результати </w:t>
      </w:r>
      <w:r w:rsidR="006B163A" w:rsidRPr="00B732E6">
        <w:rPr>
          <w:b/>
          <w:szCs w:val="28"/>
        </w:rPr>
        <w:t>досліджень; висновки; літературу</w:t>
      </w:r>
      <w:r w:rsidR="006A2681" w:rsidRPr="00B732E6">
        <w:rPr>
          <w:b/>
          <w:szCs w:val="28"/>
        </w:rPr>
        <w:t xml:space="preserve"> тощо</w:t>
      </w:r>
      <w:r w:rsidRPr="00B732E6">
        <w:rPr>
          <w:b/>
          <w:szCs w:val="28"/>
        </w:rPr>
        <w:t>.</w:t>
      </w:r>
    </w:p>
    <w:p w14:paraId="1098246D" w14:textId="708E7EE2" w:rsidR="009F21B5" w:rsidRPr="00B732E6" w:rsidRDefault="00FC6BEC" w:rsidP="00B732E6">
      <w:pPr>
        <w:pStyle w:val="a3"/>
        <w:ind w:firstLine="708"/>
        <w:jc w:val="both"/>
        <w:rPr>
          <w:szCs w:val="28"/>
        </w:rPr>
      </w:pPr>
      <w:r w:rsidRPr="00B732E6">
        <w:rPr>
          <w:b/>
          <w:szCs w:val="28"/>
        </w:rPr>
        <w:t xml:space="preserve">Увага!!! </w:t>
      </w:r>
      <w:r w:rsidR="00453CE2" w:rsidRPr="00B732E6">
        <w:rPr>
          <w:b/>
          <w:szCs w:val="28"/>
        </w:rPr>
        <w:t>Оформлення бібліографічного опису у списку використаних літературних джерел слід виконувати згідно вимог ДСТУ 8302:2015</w:t>
      </w:r>
      <w:r w:rsidR="00C84BEA" w:rsidRPr="00B732E6">
        <w:rPr>
          <w:b/>
          <w:szCs w:val="28"/>
        </w:rPr>
        <w:t xml:space="preserve"> або </w:t>
      </w:r>
      <w:r w:rsidR="00C84BEA" w:rsidRPr="00B732E6">
        <w:rPr>
          <w:b/>
          <w:szCs w:val="28"/>
          <w:lang w:val="en-US"/>
        </w:rPr>
        <w:t>APA</w:t>
      </w:r>
      <w:r w:rsidR="006C2913" w:rsidRPr="00B732E6">
        <w:rPr>
          <w:b/>
          <w:szCs w:val="28"/>
        </w:rPr>
        <w:t xml:space="preserve">. </w:t>
      </w:r>
    </w:p>
    <w:p w14:paraId="7C19DA38" w14:textId="597808D3" w:rsidR="00B732E6" w:rsidRPr="00B732E6" w:rsidRDefault="00B732E6" w:rsidP="00B732E6">
      <w:pPr>
        <w:pStyle w:val="a3"/>
        <w:ind w:firstLine="708"/>
        <w:jc w:val="both"/>
        <w:rPr>
          <w:szCs w:val="28"/>
        </w:rPr>
      </w:pPr>
      <w:r w:rsidRPr="00B732E6">
        <w:rPr>
          <w:b/>
          <w:i/>
          <w:szCs w:val="28"/>
        </w:rPr>
        <w:t xml:space="preserve">Матеріали, які не відповідають висунутим вимогам до публікації </w:t>
      </w:r>
      <w:r w:rsidR="00CD2F1B">
        <w:rPr>
          <w:b/>
          <w:i/>
          <w:szCs w:val="28"/>
        </w:rPr>
        <w:t xml:space="preserve">або надійшли до редакції після 7 листопада </w:t>
      </w:r>
      <w:r w:rsidRPr="00B732E6">
        <w:rPr>
          <w:b/>
          <w:i/>
          <w:szCs w:val="28"/>
        </w:rPr>
        <w:t>– розглядатися не будуть.</w:t>
      </w:r>
      <w:r w:rsidRPr="00B732E6">
        <w:rPr>
          <w:szCs w:val="28"/>
        </w:rPr>
        <w:t xml:space="preserve"> </w:t>
      </w:r>
    </w:p>
    <w:p w14:paraId="0A6DEBE1" w14:textId="0C83B64E" w:rsidR="00054666" w:rsidRPr="00B732E6" w:rsidRDefault="00054666" w:rsidP="00B732E6">
      <w:pPr>
        <w:pStyle w:val="a3"/>
        <w:ind w:firstLine="708"/>
        <w:jc w:val="both"/>
        <w:rPr>
          <w:szCs w:val="28"/>
        </w:rPr>
      </w:pPr>
    </w:p>
    <w:p w14:paraId="7831DF02" w14:textId="7CFE2496" w:rsidR="00C84BEA" w:rsidRPr="00B732E6" w:rsidRDefault="00C84BEA" w:rsidP="00B732E6">
      <w:pPr>
        <w:ind w:firstLine="709"/>
        <w:jc w:val="both"/>
        <w:rPr>
          <w:sz w:val="28"/>
          <w:szCs w:val="28"/>
          <w:lang w:val="uk-UA"/>
        </w:rPr>
      </w:pPr>
      <w:r w:rsidRPr="00B732E6">
        <w:rPr>
          <w:sz w:val="28"/>
          <w:szCs w:val="28"/>
          <w:lang w:val="uk-UA"/>
        </w:rPr>
        <w:t xml:space="preserve">Матеріали конференції </w:t>
      </w:r>
      <w:r w:rsidR="003E159D" w:rsidRPr="00B732E6">
        <w:rPr>
          <w:sz w:val="28"/>
          <w:szCs w:val="28"/>
          <w:lang w:val="uk-UA"/>
        </w:rPr>
        <w:t>приймаються</w:t>
      </w:r>
      <w:r w:rsidRPr="00B732E6">
        <w:rPr>
          <w:sz w:val="28"/>
          <w:szCs w:val="28"/>
          <w:lang w:val="uk-UA"/>
        </w:rPr>
        <w:t xml:space="preserve"> у авторській редакції мовою оригіналу. Відповідальність за фактичні помилки, достовірність і точність інформації, автентичність цитат, плагіат, правильність фактів та посилань несуть автори.</w:t>
      </w:r>
    </w:p>
    <w:p w14:paraId="2C45588C" w14:textId="77777777" w:rsidR="00C84BEA" w:rsidRPr="00B732E6" w:rsidRDefault="00C84BEA" w:rsidP="00B732E6">
      <w:pPr>
        <w:pStyle w:val="a9"/>
        <w:spacing w:after="0"/>
        <w:ind w:firstLine="709"/>
        <w:rPr>
          <w:sz w:val="28"/>
          <w:szCs w:val="28"/>
        </w:rPr>
      </w:pPr>
      <w:r w:rsidRPr="00B732E6">
        <w:rPr>
          <w:sz w:val="28"/>
          <w:szCs w:val="28"/>
          <w:lang w:val="uk-UA"/>
        </w:rPr>
        <w:t>Редакційна</w:t>
      </w:r>
      <w:r w:rsidRPr="00B732E6">
        <w:rPr>
          <w:spacing w:val="-6"/>
          <w:sz w:val="28"/>
          <w:szCs w:val="28"/>
          <w:lang w:val="uk-UA"/>
        </w:rPr>
        <w:t xml:space="preserve"> </w:t>
      </w:r>
      <w:r w:rsidRPr="00B732E6">
        <w:rPr>
          <w:sz w:val="28"/>
          <w:szCs w:val="28"/>
          <w:lang w:val="uk-UA"/>
        </w:rPr>
        <w:t>колегія</w:t>
      </w:r>
      <w:r w:rsidRPr="00B732E6">
        <w:rPr>
          <w:spacing w:val="-1"/>
          <w:sz w:val="28"/>
          <w:szCs w:val="28"/>
          <w:lang w:val="uk-UA"/>
        </w:rPr>
        <w:t xml:space="preserve"> </w:t>
      </w:r>
      <w:r w:rsidRPr="00B732E6">
        <w:rPr>
          <w:sz w:val="28"/>
          <w:szCs w:val="28"/>
          <w:lang w:val="uk-UA"/>
        </w:rPr>
        <w:t>може</w:t>
      </w:r>
      <w:r w:rsidRPr="00B732E6">
        <w:rPr>
          <w:spacing w:val="-6"/>
          <w:sz w:val="28"/>
          <w:szCs w:val="28"/>
          <w:lang w:val="uk-UA"/>
        </w:rPr>
        <w:t xml:space="preserve"> </w:t>
      </w:r>
      <w:r w:rsidRPr="00B732E6">
        <w:rPr>
          <w:sz w:val="28"/>
          <w:szCs w:val="28"/>
          <w:lang w:val="uk-UA"/>
        </w:rPr>
        <w:t>не</w:t>
      </w:r>
      <w:r w:rsidRPr="00B732E6">
        <w:rPr>
          <w:spacing w:val="-6"/>
          <w:sz w:val="28"/>
          <w:szCs w:val="28"/>
          <w:lang w:val="uk-UA"/>
        </w:rPr>
        <w:t xml:space="preserve"> </w:t>
      </w:r>
      <w:r w:rsidRPr="00B732E6">
        <w:rPr>
          <w:sz w:val="28"/>
          <w:szCs w:val="28"/>
          <w:lang w:val="uk-UA"/>
        </w:rPr>
        <w:t>поділяти</w:t>
      </w:r>
      <w:r w:rsidRPr="00B732E6">
        <w:rPr>
          <w:spacing w:val="-6"/>
          <w:sz w:val="28"/>
          <w:szCs w:val="28"/>
          <w:lang w:val="uk-UA"/>
        </w:rPr>
        <w:t xml:space="preserve"> </w:t>
      </w:r>
      <w:r w:rsidRPr="00B732E6">
        <w:rPr>
          <w:sz w:val="28"/>
          <w:szCs w:val="28"/>
          <w:lang w:val="uk-UA"/>
        </w:rPr>
        <w:t>точки</w:t>
      </w:r>
      <w:r w:rsidRPr="00B732E6">
        <w:rPr>
          <w:spacing w:val="-7"/>
          <w:sz w:val="28"/>
          <w:szCs w:val="28"/>
          <w:lang w:val="uk-UA"/>
        </w:rPr>
        <w:t xml:space="preserve"> </w:t>
      </w:r>
      <w:r w:rsidRPr="00B732E6">
        <w:rPr>
          <w:sz w:val="28"/>
          <w:szCs w:val="28"/>
          <w:lang w:val="uk-UA"/>
        </w:rPr>
        <w:t>зору</w:t>
      </w:r>
      <w:r w:rsidRPr="00B732E6">
        <w:rPr>
          <w:spacing w:val="-12"/>
          <w:sz w:val="28"/>
          <w:szCs w:val="28"/>
          <w:lang w:val="uk-UA"/>
        </w:rPr>
        <w:t xml:space="preserve"> </w:t>
      </w:r>
      <w:r w:rsidRPr="00B732E6">
        <w:rPr>
          <w:sz w:val="28"/>
          <w:szCs w:val="28"/>
          <w:lang w:val="uk-UA"/>
        </w:rPr>
        <w:t>авторів</w:t>
      </w:r>
      <w:r w:rsidRPr="00B732E6">
        <w:rPr>
          <w:sz w:val="28"/>
          <w:szCs w:val="28"/>
        </w:rPr>
        <w:t>.</w:t>
      </w:r>
    </w:p>
    <w:p w14:paraId="6B4AC1F4" w14:textId="77777777" w:rsidR="00BE1EAC" w:rsidRPr="00C84BEA" w:rsidRDefault="00BE1EAC" w:rsidP="007D3FD4">
      <w:pPr>
        <w:pStyle w:val="a3"/>
        <w:spacing w:line="276" w:lineRule="auto"/>
        <w:ind w:firstLine="708"/>
        <w:jc w:val="both"/>
        <w:rPr>
          <w:szCs w:val="28"/>
          <w:lang w:val="ru-RU"/>
        </w:rPr>
      </w:pPr>
    </w:p>
    <w:p w14:paraId="117FBF52" w14:textId="77777777" w:rsidR="00D2018C" w:rsidRPr="00BE1EAC" w:rsidRDefault="00D2018C">
      <w:pPr>
        <w:pStyle w:val="a3"/>
        <w:ind w:firstLine="708"/>
        <w:jc w:val="both"/>
      </w:pPr>
    </w:p>
    <w:p w14:paraId="380412D2" w14:textId="77777777" w:rsidR="00B732E6" w:rsidRDefault="00B732E6" w:rsidP="00054666">
      <w:pPr>
        <w:pStyle w:val="a3"/>
        <w:ind w:left="2124" w:hanging="2124"/>
        <w:jc w:val="center"/>
        <w:rPr>
          <w:b/>
          <w:sz w:val="40"/>
          <w:szCs w:val="40"/>
        </w:rPr>
      </w:pPr>
    </w:p>
    <w:p w14:paraId="7F32989A" w14:textId="7F8BFA08" w:rsidR="006B163A" w:rsidRPr="00BE1EAC" w:rsidRDefault="00054666" w:rsidP="00054666">
      <w:pPr>
        <w:pStyle w:val="a3"/>
        <w:ind w:left="2124" w:hanging="2124"/>
        <w:jc w:val="center"/>
        <w:rPr>
          <w:b/>
          <w:sz w:val="40"/>
          <w:szCs w:val="40"/>
        </w:rPr>
      </w:pPr>
      <w:r w:rsidRPr="00BE1EAC">
        <w:rPr>
          <w:b/>
          <w:sz w:val="40"/>
          <w:szCs w:val="40"/>
        </w:rPr>
        <w:lastRenderedPageBreak/>
        <w:t>Приклад оформлення матеріалів на конференцію</w:t>
      </w:r>
    </w:p>
    <w:p w14:paraId="53155284" w14:textId="77777777" w:rsidR="006B163A" w:rsidRPr="00BE1EAC" w:rsidRDefault="006B163A" w:rsidP="000B5DCC">
      <w:pPr>
        <w:pStyle w:val="a3"/>
        <w:ind w:left="2124" w:hanging="2124"/>
      </w:pPr>
    </w:p>
    <w:p w14:paraId="740B747B" w14:textId="77777777" w:rsidR="006B163A" w:rsidRPr="00BE1EAC" w:rsidRDefault="006B163A" w:rsidP="00453CE2">
      <w:pPr>
        <w:pStyle w:val="10"/>
        <w:spacing w:after="0" w:line="240" w:lineRule="auto"/>
        <w:jc w:val="center"/>
        <w:rPr>
          <w:rFonts w:ascii="Times New Roman" w:hAnsi="Times New Roman" w:cs="Times New Roman"/>
          <w:b/>
          <w:sz w:val="28"/>
          <w:szCs w:val="28"/>
          <w:lang w:val="uk-UA"/>
        </w:rPr>
      </w:pPr>
      <w:r w:rsidRPr="00BE1EAC">
        <w:rPr>
          <w:rFonts w:ascii="Times New Roman" w:hAnsi="Times New Roman" w:cs="Times New Roman"/>
          <w:b/>
          <w:sz w:val="28"/>
          <w:szCs w:val="28"/>
          <w:lang w:val="uk-UA"/>
        </w:rPr>
        <w:t>ЗАХОДИ БЕЗПЕКИ ПРИ ВИКОРИСТАННІ СИСТЕМИ</w:t>
      </w:r>
    </w:p>
    <w:p w14:paraId="76808D6A" w14:textId="77777777" w:rsidR="006B163A" w:rsidRPr="00BE1EAC" w:rsidRDefault="006B163A" w:rsidP="00453CE2">
      <w:pPr>
        <w:pStyle w:val="10"/>
        <w:spacing w:after="0" w:line="240" w:lineRule="auto"/>
        <w:jc w:val="center"/>
        <w:rPr>
          <w:rFonts w:ascii="Times New Roman" w:hAnsi="Times New Roman" w:cs="Times New Roman"/>
          <w:b/>
          <w:sz w:val="28"/>
          <w:szCs w:val="28"/>
          <w:lang w:val="uk-UA"/>
        </w:rPr>
      </w:pPr>
      <w:r w:rsidRPr="00BE1EAC">
        <w:rPr>
          <w:rFonts w:ascii="Times New Roman" w:hAnsi="Times New Roman" w:cs="Times New Roman"/>
          <w:b/>
          <w:sz w:val="28"/>
          <w:szCs w:val="28"/>
          <w:lang w:val="uk-UA"/>
        </w:rPr>
        <w:t>КОНТРОЛЮ ДОСТУПУ В РОЗУМНОМУ БУДИНКУ</w:t>
      </w:r>
    </w:p>
    <w:p w14:paraId="3CBE09BA" w14:textId="77777777" w:rsidR="006B163A" w:rsidRPr="00BE1EAC" w:rsidRDefault="006B163A" w:rsidP="00453CE2">
      <w:pPr>
        <w:pStyle w:val="10"/>
        <w:spacing w:after="0" w:line="240" w:lineRule="auto"/>
        <w:jc w:val="center"/>
        <w:rPr>
          <w:rFonts w:ascii="Times New Roman" w:hAnsi="Times New Roman" w:cs="Times New Roman"/>
          <w:sz w:val="28"/>
          <w:szCs w:val="28"/>
          <w:lang w:val="uk-UA"/>
        </w:rPr>
      </w:pPr>
    </w:p>
    <w:p w14:paraId="618805E7" w14:textId="77777777" w:rsidR="006B163A" w:rsidRPr="00BE1EAC" w:rsidRDefault="005D6557" w:rsidP="00453CE2">
      <w:pPr>
        <w:pStyle w:val="a9"/>
        <w:spacing w:after="0"/>
        <w:jc w:val="center"/>
        <w:rPr>
          <w:b/>
          <w:lang w:val="uk-UA"/>
        </w:rPr>
      </w:pPr>
      <w:r w:rsidRPr="00BE1EAC">
        <w:rPr>
          <w:b/>
          <w:i/>
          <w:lang w:val="uk-UA"/>
        </w:rPr>
        <w:t>Ткаченко</w:t>
      </w:r>
      <w:r w:rsidR="006B163A" w:rsidRPr="00BE1EAC">
        <w:rPr>
          <w:b/>
          <w:i/>
          <w:lang w:val="uk-UA"/>
        </w:rPr>
        <w:t> </w:t>
      </w:r>
      <w:r w:rsidRPr="00BE1EAC">
        <w:rPr>
          <w:b/>
          <w:i/>
          <w:lang w:val="uk-UA"/>
        </w:rPr>
        <w:t>Ю</w:t>
      </w:r>
      <w:r w:rsidR="006B163A" w:rsidRPr="00BE1EAC">
        <w:rPr>
          <w:b/>
          <w:i/>
          <w:lang w:val="uk-UA"/>
        </w:rPr>
        <w:t>. </w:t>
      </w:r>
      <w:r w:rsidRPr="00BE1EAC">
        <w:rPr>
          <w:b/>
          <w:i/>
          <w:lang w:val="uk-UA"/>
        </w:rPr>
        <w:t>О., ст. викл. (каф. ТЕХВ</w:t>
      </w:r>
      <w:r w:rsidR="006B163A" w:rsidRPr="00BE1EAC">
        <w:rPr>
          <w:b/>
          <w:i/>
          <w:lang w:val="uk-UA"/>
        </w:rPr>
        <w:t xml:space="preserve"> КПІ ім. Ігоря Сікорського);</w:t>
      </w:r>
    </w:p>
    <w:p w14:paraId="3A5746E2" w14:textId="77777777" w:rsidR="006B163A" w:rsidRPr="00BE1EAC" w:rsidRDefault="005D6557" w:rsidP="00453CE2">
      <w:pPr>
        <w:pStyle w:val="10"/>
        <w:spacing w:after="0" w:line="240" w:lineRule="auto"/>
        <w:jc w:val="center"/>
        <w:rPr>
          <w:rFonts w:ascii="Times New Roman" w:hAnsi="Times New Roman" w:cs="Times New Roman"/>
          <w:b/>
          <w:i/>
          <w:sz w:val="24"/>
          <w:szCs w:val="24"/>
          <w:lang w:val="uk-UA"/>
        </w:rPr>
      </w:pPr>
      <w:r w:rsidRPr="00BE1EAC">
        <w:rPr>
          <w:rFonts w:ascii="Times New Roman" w:hAnsi="Times New Roman" w:cs="Times New Roman"/>
          <w:b/>
          <w:i/>
          <w:sz w:val="24"/>
          <w:szCs w:val="24"/>
          <w:lang w:val="uk-UA"/>
        </w:rPr>
        <w:t>Петренко</w:t>
      </w:r>
      <w:r w:rsidR="006B163A" w:rsidRPr="00BE1EAC">
        <w:rPr>
          <w:rFonts w:ascii="Times New Roman" w:hAnsi="Times New Roman" w:cs="Times New Roman"/>
          <w:b/>
          <w:i/>
          <w:sz w:val="24"/>
          <w:szCs w:val="24"/>
          <w:lang w:val="uk-UA"/>
        </w:rPr>
        <w:t> </w:t>
      </w:r>
      <w:r w:rsidRPr="00BE1EAC">
        <w:rPr>
          <w:rFonts w:ascii="Times New Roman" w:hAnsi="Times New Roman" w:cs="Times New Roman"/>
          <w:b/>
          <w:i/>
          <w:sz w:val="24"/>
          <w:szCs w:val="24"/>
          <w:lang w:val="uk-UA"/>
        </w:rPr>
        <w:t>А</w:t>
      </w:r>
      <w:r w:rsidR="006B163A" w:rsidRPr="00BE1EAC">
        <w:rPr>
          <w:rFonts w:ascii="Times New Roman" w:hAnsi="Times New Roman" w:cs="Times New Roman"/>
          <w:b/>
          <w:i/>
          <w:sz w:val="24"/>
          <w:szCs w:val="24"/>
          <w:lang w:val="uk-UA"/>
        </w:rPr>
        <w:t>. </w:t>
      </w:r>
      <w:r w:rsidRPr="00BE1EAC">
        <w:rPr>
          <w:rFonts w:ascii="Times New Roman" w:hAnsi="Times New Roman" w:cs="Times New Roman"/>
          <w:b/>
          <w:i/>
          <w:sz w:val="24"/>
          <w:szCs w:val="24"/>
          <w:lang w:val="uk-UA"/>
        </w:rPr>
        <w:t>В., студ. (гр. ХЕ-71, ХТФ</w:t>
      </w:r>
      <w:r w:rsidR="006B163A" w:rsidRPr="00BE1EAC">
        <w:rPr>
          <w:rFonts w:ascii="Times New Roman" w:hAnsi="Times New Roman" w:cs="Times New Roman"/>
          <w:b/>
          <w:i/>
          <w:sz w:val="24"/>
          <w:szCs w:val="24"/>
          <w:lang w:val="uk-UA"/>
        </w:rPr>
        <w:t xml:space="preserve"> КПІ ім. Ігоря Сікорського)</w:t>
      </w:r>
    </w:p>
    <w:p w14:paraId="41472F62" w14:textId="77777777" w:rsidR="006B163A" w:rsidRPr="00BE1EAC" w:rsidRDefault="006B163A" w:rsidP="00453CE2">
      <w:pPr>
        <w:pStyle w:val="10"/>
        <w:spacing w:after="0" w:line="240" w:lineRule="auto"/>
        <w:jc w:val="center"/>
        <w:rPr>
          <w:rFonts w:ascii="Times New Roman" w:hAnsi="Times New Roman" w:cs="Times New Roman"/>
          <w:sz w:val="28"/>
          <w:szCs w:val="28"/>
          <w:lang w:val="uk-UA"/>
        </w:rPr>
      </w:pPr>
    </w:p>
    <w:p w14:paraId="62F18FED" w14:textId="77777777" w:rsidR="006B163A" w:rsidRPr="00BE1EAC" w:rsidRDefault="006B163A" w:rsidP="00453CE2">
      <w:pPr>
        <w:pStyle w:val="10"/>
        <w:spacing w:after="0" w:line="240" w:lineRule="auto"/>
        <w:ind w:firstLine="709"/>
        <w:jc w:val="both"/>
        <w:rPr>
          <w:rFonts w:ascii="Times New Roman" w:hAnsi="Times New Roman" w:cs="Times New Roman"/>
          <w:sz w:val="28"/>
          <w:szCs w:val="28"/>
          <w:lang w:val="uk-UA"/>
        </w:rPr>
      </w:pPr>
      <w:r w:rsidRPr="00BE1EAC">
        <w:rPr>
          <w:rFonts w:ascii="Times New Roman" w:hAnsi="Times New Roman" w:cs="Times New Roman"/>
          <w:b/>
          <w:sz w:val="28"/>
          <w:szCs w:val="28"/>
          <w:lang w:val="uk-UA"/>
        </w:rPr>
        <w:t>Анотація.</w:t>
      </w:r>
      <w:r w:rsidRPr="00BE1EAC">
        <w:rPr>
          <w:rFonts w:ascii="Times New Roman" w:hAnsi="Times New Roman" w:cs="Times New Roman"/>
          <w:sz w:val="28"/>
          <w:szCs w:val="28"/>
          <w:lang w:val="uk-UA"/>
        </w:rPr>
        <w:t xml:space="preserve"> Розглянуто питання, пов’язані з організацією контрольно-пропускного режиму на різних об’єктах, застосуванням систем контролю та управління доступом та питання евакуації робітників при надзвичайних ситуаціях, які можуть виникнути в робочому приміщенні обладнаному системою контролю доступу в межах програмного забезпечення розумний будинок. Запропоновані заходи для правильного реагування системи в надзвичайних ситуаціях.</w:t>
      </w:r>
    </w:p>
    <w:p w14:paraId="682B6251" w14:textId="77777777" w:rsidR="006B163A" w:rsidRPr="00BE1EAC" w:rsidRDefault="006B163A" w:rsidP="00453CE2">
      <w:pPr>
        <w:pStyle w:val="10"/>
        <w:spacing w:after="0" w:line="240" w:lineRule="auto"/>
        <w:ind w:firstLine="709"/>
        <w:jc w:val="both"/>
        <w:rPr>
          <w:rFonts w:ascii="Times New Roman" w:hAnsi="Times New Roman" w:cs="Times New Roman"/>
          <w:sz w:val="28"/>
          <w:szCs w:val="28"/>
          <w:lang w:val="uk-UA"/>
        </w:rPr>
      </w:pPr>
      <w:r w:rsidRPr="00BE1EAC">
        <w:rPr>
          <w:rFonts w:ascii="Times New Roman" w:hAnsi="Times New Roman" w:cs="Times New Roman"/>
          <w:b/>
          <w:sz w:val="28"/>
          <w:szCs w:val="28"/>
          <w:lang w:val="uk-UA"/>
        </w:rPr>
        <w:t xml:space="preserve">Ключові слова: </w:t>
      </w:r>
      <w:r w:rsidRPr="00BE1EAC">
        <w:rPr>
          <w:rFonts w:ascii="Times New Roman" w:hAnsi="Times New Roman" w:cs="Times New Roman"/>
          <w:sz w:val="28"/>
          <w:szCs w:val="28"/>
          <w:lang w:val="uk-UA"/>
        </w:rPr>
        <w:t>система контролю доступу, дії при пожежі, розумний будинок, безпека персоналу, надзвичайні ситуації, пожежна безпека.</w:t>
      </w:r>
    </w:p>
    <w:p w14:paraId="6367BADB" w14:textId="77777777" w:rsidR="006B163A" w:rsidRPr="00BE1EAC" w:rsidRDefault="006B163A" w:rsidP="00453CE2">
      <w:pPr>
        <w:pStyle w:val="10"/>
        <w:spacing w:after="0" w:line="240" w:lineRule="auto"/>
        <w:ind w:firstLine="709"/>
        <w:jc w:val="both"/>
        <w:rPr>
          <w:rFonts w:ascii="Times New Roman" w:hAnsi="Times New Roman" w:cs="Times New Roman"/>
          <w:sz w:val="28"/>
          <w:szCs w:val="28"/>
          <w:lang w:val="uk-UA"/>
        </w:rPr>
      </w:pPr>
      <w:r w:rsidRPr="00BE1EAC">
        <w:rPr>
          <w:rFonts w:ascii="Times New Roman" w:hAnsi="Times New Roman" w:cs="Times New Roman"/>
          <w:b/>
          <w:sz w:val="28"/>
          <w:szCs w:val="28"/>
          <w:lang w:val="uk-UA"/>
        </w:rPr>
        <w:t>Abstract.</w:t>
      </w:r>
      <w:r w:rsidRPr="00BE1EAC">
        <w:rPr>
          <w:rFonts w:ascii="Times New Roman" w:hAnsi="Times New Roman" w:cs="Times New Roman"/>
          <w:sz w:val="28"/>
          <w:szCs w:val="28"/>
          <w:lang w:val="uk-UA"/>
        </w:rPr>
        <w:t xml:space="preserve"> The issues related to the organization of control and access control at various facilities and the use of access control and management systems and the issue of evacuation of workers in emergency situations that may arise in the workplace equipped with access control system within the software smart home. Proposed measures for the proper response of the system in emergency situations.</w:t>
      </w:r>
    </w:p>
    <w:p w14:paraId="1D783FF3" w14:textId="77777777" w:rsidR="006B163A" w:rsidRPr="00BE1EAC" w:rsidRDefault="006B163A" w:rsidP="00453CE2">
      <w:pPr>
        <w:pStyle w:val="10"/>
        <w:spacing w:after="0" w:line="240" w:lineRule="auto"/>
        <w:ind w:firstLine="709"/>
        <w:jc w:val="both"/>
        <w:rPr>
          <w:rFonts w:ascii="Times New Roman" w:hAnsi="Times New Roman" w:cs="Times New Roman"/>
          <w:sz w:val="28"/>
          <w:szCs w:val="28"/>
          <w:lang w:val="uk-UA"/>
        </w:rPr>
      </w:pPr>
      <w:r w:rsidRPr="00BE1EAC">
        <w:rPr>
          <w:rFonts w:ascii="Times New Roman" w:hAnsi="Times New Roman" w:cs="Times New Roman"/>
          <w:b/>
          <w:sz w:val="28"/>
          <w:szCs w:val="28"/>
          <w:lang w:val="uk-UA"/>
        </w:rPr>
        <w:t xml:space="preserve">Keywords: </w:t>
      </w:r>
      <w:r w:rsidRPr="00BE1EAC">
        <w:rPr>
          <w:rFonts w:ascii="Times New Roman" w:hAnsi="Times New Roman" w:cs="Times New Roman"/>
          <w:sz w:val="28"/>
          <w:szCs w:val="28"/>
          <w:lang w:val="uk-UA"/>
        </w:rPr>
        <w:t>access control system, violation actions, smart house, personnel safety, emergency situations, fire safety.</w:t>
      </w:r>
    </w:p>
    <w:p w14:paraId="2939FF55" w14:textId="77777777" w:rsidR="006B163A" w:rsidRPr="00BE1EAC" w:rsidRDefault="006B163A" w:rsidP="00453CE2">
      <w:pPr>
        <w:pStyle w:val="10"/>
        <w:spacing w:after="0" w:line="240" w:lineRule="auto"/>
        <w:ind w:firstLine="709"/>
        <w:jc w:val="both"/>
        <w:rPr>
          <w:rFonts w:ascii="Times New Roman" w:hAnsi="Times New Roman" w:cs="Times New Roman"/>
          <w:sz w:val="28"/>
          <w:szCs w:val="28"/>
          <w:lang w:val="uk-UA"/>
        </w:rPr>
      </w:pPr>
    </w:p>
    <w:p w14:paraId="3105203E" w14:textId="77777777" w:rsidR="006B163A" w:rsidRPr="00BE1EAC" w:rsidRDefault="006B163A" w:rsidP="00453CE2">
      <w:pPr>
        <w:pStyle w:val="10"/>
        <w:spacing w:after="0" w:line="240" w:lineRule="auto"/>
        <w:ind w:firstLine="709"/>
        <w:jc w:val="both"/>
        <w:rPr>
          <w:rFonts w:ascii="Times New Roman" w:hAnsi="Times New Roman" w:cs="Times New Roman"/>
          <w:sz w:val="28"/>
          <w:szCs w:val="28"/>
          <w:lang w:val="uk-UA"/>
        </w:rPr>
      </w:pPr>
      <w:r w:rsidRPr="00BE1EAC">
        <w:rPr>
          <w:rFonts w:ascii="Times New Roman" w:hAnsi="Times New Roman" w:cs="Times New Roman"/>
          <w:b/>
          <w:sz w:val="28"/>
          <w:szCs w:val="28"/>
          <w:lang w:val="uk-UA"/>
        </w:rPr>
        <w:t xml:space="preserve">Вступ. </w:t>
      </w:r>
      <w:r w:rsidRPr="00BE1EAC">
        <w:rPr>
          <w:rFonts w:ascii="Times New Roman" w:hAnsi="Times New Roman" w:cs="Times New Roman"/>
          <w:sz w:val="28"/>
          <w:szCs w:val="28"/>
          <w:lang w:val="uk-UA"/>
        </w:rPr>
        <w:t>Робота працівників в офісах, що знаходяться під охороною та в приміщеннях з обмеженим правом допуску осіб на об’єкт потребує контролю всіх осіб, що проходять на об’єкт. Для автоматизації цього процесу в умовах системи розумного будинку використовують системи контролю та управління доступом, що дозволяють ідентифікувати користувача та прийняти рішення щодо надання доступу на об’єкт без втручання охоронного персоналу, лише за допомогою спеціального контролера [1].</w:t>
      </w:r>
    </w:p>
    <w:p w14:paraId="2CB2C57D" w14:textId="77777777" w:rsidR="006B163A" w:rsidRPr="00BE1EAC" w:rsidRDefault="006B163A" w:rsidP="00453CE2">
      <w:pPr>
        <w:pStyle w:val="10"/>
        <w:spacing w:after="0" w:line="240" w:lineRule="auto"/>
        <w:ind w:firstLine="709"/>
        <w:jc w:val="both"/>
        <w:rPr>
          <w:rFonts w:ascii="Times New Roman" w:hAnsi="Times New Roman" w:cs="Times New Roman"/>
          <w:sz w:val="28"/>
          <w:szCs w:val="28"/>
          <w:lang w:val="uk-UA"/>
        </w:rPr>
      </w:pPr>
      <w:r w:rsidRPr="00BE1EAC">
        <w:rPr>
          <w:rFonts w:ascii="Times New Roman" w:hAnsi="Times New Roman" w:cs="Times New Roman"/>
          <w:sz w:val="28"/>
          <w:szCs w:val="28"/>
          <w:lang w:val="uk-UA"/>
        </w:rPr>
        <w:t>Наявність такого пропускного пункту потребує передбачення плану дій щодо випадків, пов’язаних з надзвичайними ситуаціями. Пропускний пункт, що ідентифікує користувачів, як правило, має невелику пропускну здатність. А отже, потрібно передбачити всі необхідні дії для персоналу у випадку надзвичайної ситуації.</w:t>
      </w:r>
    </w:p>
    <w:p w14:paraId="614F1384" w14:textId="77777777" w:rsidR="006B163A" w:rsidRPr="00BE1EAC" w:rsidRDefault="006B163A" w:rsidP="00453CE2">
      <w:pPr>
        <w:pStyle w:val="10"/>
        <w:spacing w:after="0" w:line="240" w:lineRule="auto"/>
        <w:ind w:firstLine="709"/>
        <w:jc w:val="both"/>
        <w:rPr>
          <w:rFonts w:ascii="Times New Roman" w:hAnsi="Times New Roman" w:cs="Times New Roman"/>
          <w:sz w:val="28"/>
          <w:szCs w:val="28"/>
          <w:lang w:val="uk-UA"/>
        </w:rPr>
      </w:pPr>
      <w:r w:rsidRPr="00BE1EAC">
        <w:rPr>
          <w:rFonts w:ascii="Times New Roman" w:hAnsi="Times New Roman" w:cs="Times New Roman"/>
          <w:sz w:val="28"/>
          <w:szCs w:val="28"/>
          <w:lang w:val="uk-UA"/>
        </w:rPr>
        <w:t>Основними надзвичайними ситуаціями, які потребують евакуації персоналу є:</w:t>
      </w:r>
    </w:p>
    <w:p w14:paraId="31AC9741" w14:textId="77777777" w:rsidR="006B163A" w:rsidRPr="00BE1EAC" w:rsidRDefault="006B163A" w:rsidP="00453CE2">
      <w:pPr>
        <w:pStyle w:val="10"/>
        <w:tabs>
          <w:tab w:val="left" w:pos="1080"/>
        </w:tabs>
        <w:spacing w:after="0" w:line="240" w:lineRule="auto"/>
        <w:ind w:firstLine="720"/>
        <w:jc w:val="both"/>
        <w:rPr>
          <w:rFonts w:ascii="Times New Roman" w:hAnsi="Times New Roman" w:cs="Times New Roman"/>
          <w:sz w:val="28"/>
          <w:szCs w:val="28"/>
          <w:lang w:val="uk-UA"/>
        </w:rPr>
      </w:pPr>
      <w:r w:rsidRPr="00BE1EAC">
        <w:rPr>
          <w:rFonts w:ascii="Times New Roman" w:hAnsi="Times New Roman" w:cs="Times New Roman"/>
          <w:sz w:val="28"/>
          <w:szCs w:val="28"/>
          <w:lang w:val="uk-UA"/>
        </w:rPr>
        <w:t>–</w:t>
      </w:r>
      <w:r w:rsidRPr="00BE1EAC">
        <w:rPr>
          <w:rFonts w:ascii="Times New Roman" w:hAnsi="Times New Roman" w:cs="Times New Roman"/>
          <w:sz w:val="28"/>
          <w:szCs w:val="28"/>
          <w:lang w:val="uk-UA"/>
        </w:rPr>
        <w:tab/>
        <w:t>пожежна тривога;</w:t>
      </w:r>
    </w:p>
    <w:p w14:paraId="45336C75" w14:textId="77777777" w:rsidR="006B163A" w:rsidRPr="00BE1EAC" w:rsidRDefault="006B163A" w:rsidP="00453CE2">
      <w:pPr>
        <w:pStyle w:val="10"/>
        <w:tabs>
          <w:tab w:val="left" w:pos="1080"/>
        </w:tabs>
        <w:spacing w:after="0" w:line="240" w:lineRule="auto"/>
        <w:ind w:firstLine="720"/>
        <w:jc w:val="both"/>
        <w:rPr>
          <w:rFonts w:ascii="Times New Roman" w:hAnsi="Times New Roman" w:cs="Times New Roman"/>
          <w:sz w:val="28"/>
          <w:szCs w:val="28"/>
          <w:lang w:val="uk-UA"/>
        </w:rPr>
      </w:pPr>
      <w:r w:rsidRPr="00BE1EAC">
        <w:rPr>
          <w:rFonts w:ascii="Times New Roman" w:hAnsi="Times New Roman" w:cs="Times New Roman"/>
          <w:sz w:val="28"/>
          <w:szCs w:val="28"/>
          <w:lang w:val="uk-UA"/>
        </w:rPr>
        <w:t>–</w:t>
      </w:r>
      <w:r w:rsidRPr="00BE1EAC">
        <w:rPr>
          <w:rFonts w:ascii="Times New Roman" w:hAnsi="Times New Roman" w:cs="Times New Roman"/>
          <w:sz w:val="28"/>
          <w:szCs w:val="28"/>
          <w:lang w:val="uk-UA"/>
        </w:rPr>
        <w:tab/>
        <w:t>задимлення приміщення;</w:t>
      </w:r>
    </w:p>
    <w:p w14:paraId="60D4A828" w14:textId="77777777" w:rsidR="006B163A" w:rsidRPr="00BE1EAC" w:rsidRDefault="006B163A" w:rsidP="00453CE2">
      <w:pPr>
        <w:pStyle w:val="10"/>
        <w:spacing w:after="0" w:line="240" w:lineRule="auto"/>
        <w:ind w:firstLine="709"/>
        <w:jc w:val="both"/>
        <w:rPr>
          <w:rFonts w:ascii="Times New Roman" w:hAnsi="Times New Roman" w:cs="Times New Roman"/>
          <w:sz w:val="28"/>
          <w:szCs w:val="28"/>
          <w:lang w:val="uk-UA"/>
        </w:rPr>
      </w:pPr>
      <w:r w:rsidRPr="00BE1EAC">
        <w:rPr>
          <w:rFonts w:ascii="Times New Roman" w:hAnsi="Times New Roman" w:cs="Times New Roman"/>
          <w:b/>
          <w:sz w:val="28"/>
          <w:szCs w:val="28"/>
          <w:lang w:val="uk-UA"/>
        </w:rPr>
        <w:t>Аналіз стану питання.</w:t>
      </w:r>
      <w:r w:rsidRPr="00BE1EAC">
        <w:rPr>
          <w:rFonts w:ascii="Times New Roman" w:hAnsi="Times New Roman" w:cs="Times New Roman"/>
          <w:sz w:val="28"/>
          <w:szCs w:val="28"/>
          <w:lang w:val="uk-UA"/>
        </w:rPr>
        <w:t xml:space="preserve"> Описані вище ситуації можуть статись з різних причин. Передбачити кожну неможливо, а отже необхідно передбачати необхідні дії, у випадку коли така ситуація настала. Крім того, не можна </w:t>
      </w:r>
      <w:r w:rsidRPr="00BE1EAC">
        <w:rPr>
          <w:rFonts w:ascii="Times New Roman" w:hAnsi="Times New Roman" w:cs="Times New Roman"/>
          <w:sz w:val="28"/>
          <w:szCs w:val="28"/>
          <w:lang w:val="uk-UA"/>
        </w:rPr>
        <w:lastRenderedPageBreak/>
        <w:t>виключати людський фактор, який також може призвести до пожежі чи задимлення приміщень, з наступною евакуацією працівників об’єкту.</w:t>
      </w:r>
    </w:p>
    <w:p w14:paraId="5943F6B3" w14:textId="77777777" w:rsidR="006B163A" w:rsidRPr="00BE1EAC" w:rsidRDefault="006B163A" w:rsidP="00453CE2">
      <w:pPr>
        <w:pStyle w:val="10"/>
        <w:spacing w:after="0" w:line="240" w:lineRule="auto"/>
        <w:ind w:firstLine="709"/>
        <w:jc w:val="both"/>
        <w:rPr>
          <w:rFonts w:ascii="Times New Roman" w:hAnsi="Times New Roman" w:cs="Times New Roman"/>
          <w:sz w:val="28"/>
          <w:szCs w:val="28"/>
          <w:lang w:val="uk-UA"/>
        </w:rPr>
      </w:pPr>
      <w:r w:rsidRPr="00BE1EAC">
        <w:rPr>
          <w:rFonts w:ascii="Times New Roman" w:hAnsi="Times New Roman" w:cs="Times New Roman"/>
          <w:b/>
          <w:sz w:val="28"/>
          <w:szCs w:val="28"/>
          <w:lang w:val="uk-UA"/>
        </w:rPr>
        <w:t>Мета роботи:</w:t>
      </w:r>
      <w:r w:rsidRPr="00BE1EAC">
        <w:rPr>
          <w:rFonts w:ascii="Times New Roman" w:hAnsi="Times New Roman" w:cs="Times New Roman"/>
          <w:sz w:val="28"/>
          <w:szCs w:val="28"/>
          <w:lang w:val="uk-UA"/>
        </w:rPr>
        <w:t xml:space="preserve"> розробити комплекс заходів безпеки при евакуації осіб в системі розумного будинку з використанням системи контролю та управління доступом.</w:t>
      </w:r>
    </w:p>
    <w:p w14:paraId="1F5C07A6" w14:textId="77777777" w:rsidR="006B163A" w:rsidRPr="00BE1EAC" w:rsidRDefault="006B163A" w:rsidP="00453CE2">
      <w:pPr>
        <w:pStyle w:val="10"/>
        <w:spacing w:after="0" w:line="240" w:lineRule="auto"/>
        <w:ind w:firstLine="709"/>
        <w:jc w:val="both"/>
        <w:rPr>
          <w:rFonts w:ascii="Times New Roman" w:hAnsi="Times New Roman" w:cs="Times New Roman"/>
          <w:sz w:val="28"/>
          <w:szCs w:val="28"/>
          <w:lang w:val="uk-UA"/>
        </w:rPr>
      </w:pPr>
      <w:r w:rsidRPr="00BE1EAC">
        <w:rPr>
          <w:rFonts w:ascii="Times New Roman" w:hAnsi="Times New Roman" w:cs="Times New Roman"/>
          <w:b/>
          <w:sz w:val="28"/>
          <w:szCs w:val="28"/>
          <w:lang w:val="uk-UA"/>
        </w:rPr>
        <w:t>Методики, матеріали і результати досліджень.</w:t>
      </w:r>
      <w:r w:rsidRPr="00BE1EAC">
        <w:rPr>
          <w:rFonts w:ascii="Times New Roman" w:hAnsi="Times New Roman" w:cs="Times New Roman"/>
          <w:sz w:val="28"/>
          <w:szCs w:val="28"/>
          <w:lang w:val="uk-UA"/>
        </w:rPr>
        <w:t xml:space="preserve"> Об’єкти, що знаходяться під охороною мають особливий пропускний режим для своїх працівників та відвідувачів. Це підвищує рівень безпеки та застерігає від проникнення сторонніх осіб, проте ускладнює евакуацію людей при виникненні надзвичайних ситуацій.</w:t>
      </w:r>
    </w:p>
    <w:p w14:paraId="289E1DE2" w14:textId="77777777" w:rsidR="006B163A" w:rsidRPr="00BE1EAC" w:rsidRDefault="006B163A" w:rsidP="00453CE2">
      <w:pPr>
        <w:pStyle w:val="10"/>
        <w:spacing w:after="0" w:line="240" w:lineRule="auto"/>
        <w:ind w:firstLine="709"/>
        <w:jc w:val="both"/>
        <w:rPr>
          <w:rFonts w:ascii="Times New Roman" w:hAnsi="Times New Roman" w:cs="Times New Roman"/>
          <w:sz w:val="28"/>
          <w:szCs w:val="28"/>
          <w:lang w:val="uk-UA"/>
        </w:rPr>
      </w:pPr>
      <w:r w:rsidRPr="00BE1EAC">
        <w:rPr>
          <w:rFonts w:ascii="Times New Roman" w:hAnsi="Times New Roman" w:cs="Times New Roman"/>
          <w:sz w:val="28"/>
          <w:szCs w:val="28"/>
          <w:lang w:val="uk-UA"/>
        </w:rPr>
        <w:t>Управління евакуацією повинно здійснюватися:</w:t>
      </w:r>
    </w:p>
    <w:p w14:paraId="54ED31E1" w14:textId="77777777" w:rsidR="006B163A" w:rsidRPr="00BE1EAC" w:rsidRDefault="006B163A" w:rsidP="00453CE2">
      <w:pPr>
        <w:pStyle w:val="10"/>
        <w:tabs>
          <w:tab w:val="left" w:pos="1080"/>
        </w:tabs>
        <w:spacing w:after="0" w:line="240" w:lineRule="auto"/>
        <w:ind w:firstLine="709"/>
        <w:jc w:val="both"/>
        <w:rPr>
          <w:rFonts w:ascii="Times New Roman" w:hAnsi="Times New Roman" w:cs="Times New Roman"/>
          <w:sz w:val="28"/>
          <w:szCs w:val="28"/>
          <w:lang w:val="uk-UA"/>
        </w:rPr>
      </w:pPr>
      <w:r w:rsidRPr="00BE1EAC">
        <w:rPr>
          <w:rFonts w:ascii="Times New Roman" w:hAnsi="Times New Roman" w:cs="Times New Roman"/>
          <w:sz w:val="28"/>
          <w:szCs w:val="28"/>
          <w:lang w:val="uk-UA"/>
        </w:rPr>
        <w:t>–</w:t>
      </w:r>
      <w:r w:rsidRPr="00BE1EAC">
        <w:rPr>
          <w:rFonts w:ascii="Times New Roman" w:hAnsi="Times New Roman" w:cs="Times New Roman"/>
          <w:sz w:val="28"/>
          <w:szCs w:val="28"/>
          <w:lang w:val="uk-UA"/>
        </w:rPr>
        <w:tab/>
        <w:t>включенням евакуаційного освітлення та світлових покажчиків напрямку евакуації;</w:t>
      </w:r>
    </w:p>
    <w:p w14:paraId="2A9F6938" w14:textId="77777777" w:rsidR="006B163A" w:rsidRPr="00BE1EAC" w:rsidRDefault="006B163A" w:rsidP="00453CE2">
      <w:pPr>
        <w:pStyle w:val="10"/>
        <w:tabs>
          <w:tab w:val="left" w:pos="1080"/>
        </w:tabs>
        <w:spacing w:after="0" w:line="240" w:lineRule="auto"/>
        <w:ind w:firstLine="709"/>
        <w:jc w:val="both"/>
        <w:rPr>
          <w:rFonts w:ascii="Times New Roman" w:hAnsi="Times New Roman" w:cs="Times New Roman"/>
          <w:sz w:val="28"/>
          <w:szCs w:val="28"/>
          <w:lang w:val="uk-UA"/>
        </w:rPr>
      </w:pPr>
      <w:r w:rsidRPr="00BE1EAC">
        <w:rPr>
          <w:rFonts w:ascii="Times New Roman" w:hAnsi="Times New Roman" w:cs="Times New Roman"/>
          <w:sz w:val="28"/>
          <w:szCs w:val="28"/>
          <w:lang w:val="uk-UA"/>
        </w:rPr>
        <w:t>–</w:t>
      </w:r>
      <w:r w:rsidRPr="00BE1EAC">
        <w:rPr>
          <w:rFonts w:ascii="Times New Roman" w:hAnsi="Times New Roman" w:cs="Times New Roman"/>
          <w:sz w:val="28"/>
          <w:szCs w:val="28"/>
          <w:lang w:val="uk-UA"/>
        </w:rPr>
        <w:tab/>
        <w:t>передачею по системі оповіщення про пожежу спеціально розроблених текстів, спрямованих на попередження паніки та інших явищ, які ускладнюють процес евакуації (скупчення людей в проходах та ін.);</w:t>
      </w:r>
    </w:p>
    <w:p w14:paraId="40945313" w14:textId="77777777" w:rsidR="006B163A" w:rsidRPr="00BE1EAC" w:rsidRDefault="006B163A" w:rsidP="00453CE2">
      <w:pPr>
        <w:pStyle w:val="10"/>
        <w:tabs>
          <w:tab w:val="left" w:pos="1080"/>
        </w:tabs>
        <w:spacing w:after="0" w:line="240" w:lineRule="auto"/>
        <w:ind w:firstLine="709"/>
        <w:jc w:val="both"/>
        <w:rPr>
          <w:rFonts w:ascii="Times New Roman" w:hAnsi="Times New Roman" w:cs="Times New Roman"/>
          <w:sz w:val="28"/>
          <w:szCs w:val="28"/>
          <w:lang w:val="uk-UA"/>
        </w:rPr>
      </w:pPr>
      <w:r w:rsidRPr="00BE1EAC">
        <w:rPr>
          <w:rFonts w:ascii="Times New Roman" w:hAnsi="Times New Roman" w:cs="Times New Roman"/>
          <w:sz w:val="28"/>
          <w:szCs w:val="28"/>
          <w:lang w:val="uk-UA"/>
        </w:rPr>
        <w:t>–</w:t>
      </w:r>
      <w:r w:rsidRPr="00BE1EAC">
        <w:rPr>
          <w:rFonts w:ascii="Times New Roman" w:hAnsi="Times New Roman" w:cs="Times New Roman"/>
          <w:sz w:val="28"/>
          <w:szCs w:val="28"/>
          <w:lang w:val="uk-UA"/>
        </w:rPr>
        <w:tab/>
        <w:t>трансляцією текстів, які містять інформацію про необхідний напрямок руху.</w:t>
      </w:r>
    </w:p>
    <w:p w14:paraId="1543CF8E" w14:textId="77777777" w:rsidR="006B163A" w:rsidRPr="00BE1EAC" w:rsidRDefault="006B163A" w:rsidP="00453CE2">
      <w:pPr>
        <w:pStyle w:val="10"/>
        <w:spacing w:after="0" w:line="240" w:lineRule="auto"/>
        <w:ind w:firstLine="709"/>
        <w:jc w:val="both"/>
        <w:rPr>
          <w:rFonts w:ascii="Times New Roman" w:hAnsi="Times New Roman" w:cs="Times New Roman"/>
          <w:sz w:val="28"/>
          <w:szCs w:val="28"/>
          <w:lang w:val="uk-UA"/>
        </w:rPr>
      </w:pPr>
      <w:r w:rsidRPr="00BE1EAC">
        <w:rPr>
          <w:rFonts w:ascii="Times New Roman" w:hAnsi="Times New Roman" w:cs="Times New Roman"/>
          <w:sz w:val="28"/>
          <w:szCs w:val="28"/>
          <w:lang w:val="uk-UA"/>
        </w:rPr>
        <w:t>Евакуаційні шляхи і виходи повинні втримуватися вільними, нічим не захаращуватися і у разі виникнення пожежі забезпечувати безпеку під час евакуації всіх людей, які перебувають у приміщеннях будівель та споруд.</w:t>
      </w:r>
    </w:p>
    <w:p w14:paraId="657E3148" w14:textId="77777777" w:rsidR="006B163A" w:rsidRPr="00BE1EAC" w:rsidRDefault="006B163A" w:rsidP="00453CE2">
      <w:pPr>
        <w:pStyle w:val="10"/>
        <w:spacing w:after="0" w:line="240" w:lineRule="auto"/>
        <w:ind w:firstLine="709"/>
        <w:jc w:val="both"/>
        <w:rPr>
          <w:rFonts w:ascii="Times New Roman" w:hAnsi="Times New Roman" w:cs="Times New Roman"/>
          <w:sz w:val="28"/>
          <w:szCs w:val="28"/>
          <w:lang w:val="uk-UA"/>
        </w:rPr>
      </w:pPr>
      <w:r w:rsidRPr="00BE1EAC">
        <w:rPr>
          <w:rFonts w:ascii="Times New Roman" w:hAnsi="Times New Roman" w:cs="Times New Roman"/>
          <w:sz w:val="28"/>
          <w:szCs w:val="28"/>
          <w:lang w:val="uk-UA"/>
        </w:rPr>
        <w:t>Кількість та розміри евакуаційних виходів з будівель і приміщень, умови освітленості, забезпечення відсутності задимленості повинні відповідати протипожежним вимогам будівельних норм. У приміщенні, яке має один евакуаційний вихід, дозволяється перебування не більше 50 осіб [2].</w:t>
      </w:r>
    </w:p>
    <w:p w14:paraId="353587ED" w14:textId="77777777" w:rsidR="006B163A" w:rsidRPr="00BE1EAC" w:rsidRDefault="006B163A" w:rsidP="00453CE2">
      <w:pPr>
        <w:pStyle w:val="10"/>
        <w:spacing w:after="0" w:line="240" w:lineRule="auto"/>
        <w:ind w:firstLine="709"/>
        <w:jc w:val="both"/>
        <w:rPr>
          <w:rFonts w:ascii="Times New Roman" w:hAnsi="Times New Roman" w:cs="Times New Roman"/>
          <w:sz w:val="28"/>
          <w:szCs w:val="28"/>
          <w:lang w:val="uk-UA"/>
        </w:rPr>
      </w:pPr>
      <w:r w:rsidRPr="00BE1EAC">
        <w:rPr>
          <w:rFonts w:ascii="Times New Roman" w:hAnsi="Times New Roman" w:cs="Times New Roman"/>
          <w:sz w:val="28"/>
          <w:szCs w:val="28"/>
          <w:lang w:val="uk-UA"/>
        </w:rPr>
        <w:t>З одного боку необхідно передбачити відсутність перешкод та швидку евакуацію людей при надзвичайній ситуації, а з іншого – необхідно забезпечити роботу системи таким чином, щоб звичайний виклик пожежної тривоги зловмисником не надавав йому доступ до системи.</w:t>
      </w:r>
    </w:p>
    <w:p w14:paraId="61AC50BC" w14:textId="77777777" w:rsidR="006B163A" w:rsidRPr="00BE1EAC" w:rsidRDefault="006B163A" w:rsidP="00453CE2">
      <w:pPr>
        <w:pStyle w:val="10"/>
        <w:spacing w:after="0" w:line="240" w:lineRule="auto"/>
        <w:ind w:firstLine="709"/>
        <w:jc w:val="both"/>
        <w:rPr>
          <w:rFonts w:ascii="Times New Roman" w:hAnsi="Times New Roman" w:cs="Times New Roman"/>
          <w:sz w:val="28"/>
          <w:szCs w:val="28"/>
          <w:lang w:val="uk-UA"/>
        </w:rPr>
      </w:pPr>
      <w:r w:rsidRPr="00BE1EAC">
        <w:rPr>
          <w:rFonts w:ascii="Times New Roman" w:hAnsi="Times New Roman" w:cs="Times New Roman"/>
          <w:sz w:val="28"/>
          <w:szCs w:val="28"/>
          <w:lang w:val="uk-UA"/>
        </w:rPr>
        <w:t>У випадку використання в якості блокуючих пристроїв системи контролю та управління доступом електромагнітних замків, вирішення ситуації зводиться до звичайного знеструмлення системи. Враховуючи той факт, що пожежі часто супроводжуються знеструмленням або коротким замиканням, система автоматично буде відчинена для евакуації людей.</w:t>
      </w:r>
    </w:p>
    <w:p w14:paraId="2AA21AA2" w14:textId="77777777" w:rsidR="006B163A" w:rsidRPr="00BE1EAC" w:rsidRDefault="006B163A" w:rsidP="00453CE2">
      <w:pPr>
        <w:pStyle w:val="10"/>
        <w:spacing w:after="0" w:line="240" w:lineRule="auto"/>
        <w:ind w:firstLine="709"/>
        <w:jc w:val="both"/>
        <w:rPr>
          <w:rFonts w:ascii="Times New Roman" w:hAnsi="Times New Roman" w:cs="Times New Roman"/>
          <w:sz w:val="28"/>
          <w:szCs w:val="28"/>
          <w:lang w:val="uk-UA"/>
        </w:rPr>
      </w:pPr>
      <w:r w:rsidRPr="00BE1EAC">
        <w:rPr>
          <w:rFonts w:ascii="Times New Roman" w:hAnsi="Times New Roman" w:cs="Times New Roman"/>
          <w:sz w:val="28"/>
          <w:szCs w:val="28"/>
          <w:lang w:val="uk-UA"/>
        </w:rPr>
        <w:t>При використанні турнікетів для створення пропускного пункту проблема евакуації також вирішується знеструмленням системи, що дозволяє припинити блокування проходу людям та надати можливість безпроблемного виходу [3].</w:t>
      </w:r>
    </w:p>
    <w:p w14:paraId="27E486A1" w14:textId="4F4ACF1A" w:rsidR="006B163A" w:rsidRPr="00BE1EAC" w:rsidRDefault="006B163A" w:rsidP="00453CE2">
      <w:pPr>
        <w:pStyle w:val="10"/>
        <w:spacing w:after="0" w:line="240" w:lineRule="auto"/>
        <w:ind w:firstLine="709"/>
        <w:jc w:val="both"/>
        <w:rPr>
          <w:rFonts w:ascii="Times New Roman" w:hAnsi="Times New Roman" w:cs="Times New Roman"/>
          <w:sz w:val="28"/>
          <w:szCs w:val="28"/>
          <w:lang w:val="uk-UA"/>
        </w:rPr>
      </w:pPr>
      <w:r w:rsidRPr="00BE1EAC">
        <w:rPr>
          <w:rFonts w:ascii="Times New Roman" w:hAnsi="Times New Roman" w:cs="Times New Roman"/>
          <w:sz w:val="28"/>
          <w:szCs w:val="28"/>
          <w:lang w:val="uk-UA"/>
        </w:rPr>
        <w:t xml:space="preserve">Проте, для випадку якщо пожежа не призведе до знеструмлення приміщення або це не станеться відразу, необхідно передбачити спеціальні тривожні кнопки біля кожного елементу системи, що виконує контроль доступу. Цю кнопку необхідно розмістити всередині приміщення з обмеженим доступом та забезпечити сповіщення (звукове, сигнал тривоги, повідомлення охороні) про її використання для випадку, коли система була розблокована зловмисником, а не з ціллю евакуації персоналу при надзвичайній ситуації. Це </w:t>
      </w:r>
      <w:r w:rsidRPr="00BE1EAC">
        <w:rPr>
          <w:rFonts w:ascii="Times New Roman" w:hAnsi="Times New Roman" w:cs="Times New Roman"/>
          <w:sz w:val="28"/>
          <w:szCs w:val="28"/>
          <w:lang w:val="uk-UA"/>
        </w:rPr>
        <w:lastRenderedPageBreak/>
        <w:t>рішення дозволить самостійно знеструмити систему, а для електромагнітних замків знеструмити – означає розблокувати, та забезпечити безперешкодний прохід людей</w:t>
      </w:r>
      <w:r w:rsidR="00C84BEA">
        <w:rPr>
          <w:rFonts w:ascii="Times New Roman" w:hAnsi="Times New Roman" w:cs="Times New Roman"/>
          <w:sz w:val="28"/>
          <w:szCs w:val="28"/>
          <w:lang w:val="uk-UA"/>
        </w:rPr>
        <w:t xml:space="preserve"> </w:t>
      </w:r>
      <w:r w:rsidR="00C84BEA" w:rsidRPr="00C84BEA">
        <w:rPr>
          <w:rFonts w:ascii="Times New Roman" w:hAnsi="Times New Roman" w:cs="Times New Roman"/>
          <w:sz w:val="28"/>
          <w:szCs w:val="28"/>
        </w:rPr>
        <w:t>[4]</w:t>
      </w:r>
      <w:r w:rsidRPr="00BE1EAC">
        <w:rPr>
          <w:rFonts w:ascii="Times New Roman" w:hAnsi="Times New Roman" w:cs="Times New Roman"/>
          <w:sz w:val="28"/>
          <w:szCs w:val="28"/>
          <w:lang w:val="uk-UA"/>
        </w:rPr>
        <w:t>.</w:t>
      </w:r>
    </w:p>
    <w:p w14:paraId="050D96CC" w14:textId="77777777" w:rsidR="006B163A" w:rsidRPr="00BE1EAC" w:rsidRDefault="006B163A" w:rsidP="00453CE2">
      <w:pPr>
        <w:pStyle w:val="10"/>
        <w:spacing w:after="0" w:line="240" w:lineRule="auto"/>
        <w:ind w:firstLine="709"/>
        <w:jc w:val="both"/>
        <w:rPr>
          <w:rFonts w:ascii="Times New Roman" w:hAnsi="Times New Roman" w:cs="Times New Roman"/>
          <w:sz w:val="28"/>
          <w:szCs w:val="28"/>
          <w:lang w:val="uk-UA"/>
        </w:rPr>
      </w:pPr>
      <w:r w:rsidRPr="00BE1EAC">
        <w:rPr>
          <w:rFonts w:ascii="Times New Roman" w:hAnsi="Times New Roman" w:cs="Times New Roman"/>
          <w:sz w:val="28"/>
          <w:szCs w:val="28"/>
          <w:lang w:val="uk-UA"/>
        </w:rPr>
        <w:t>Крім того, оптимальним буде інтегрувати систему контролю та управління доступом з системою пожежної безпеки. Це дозволить при виникненні будь яких ознак пожежі одразу увімкнути звукове сповіщення про тривогу, сповістити всіх працівників, розблокувати двері, викликати всі необхідні рятувальні служби та розпочати пожежогасіння методами самої системи пожежної безпеки. Якщо система контролю та управління доступом крім електромагнітних замків та турнікетів містить обмежуючі пристрої, для яких знеструмлення не вирішує проблему блокування проходу (наприклад, електромеханічний замок), необхідно забезпечити можливість відкриття таких пропускних пунктів у надзвичайних ситуаціях.</w:t>
      </w:r>
    </w:p>
    <w:p w14:paraId="755ECE72" w14:textId="0F52DD55" w:rsidR="006B163A" w:rsidRPr="00BE1EAC" w:rsidRDefault="006B163A" w:rsidP="00453CE2">
      <w:pPr>
        <w:pStyle w:val="10"/>
        <w:spacing w:after="0" w:line="240" w:lineRule="auto"/>
        <w:ind w:firstLine="709"/>
        <w:jc w:val="both"/>
        <w:rPr>
          <w:rFonts w:ascii="Times New Roman" w:hAnsi="Times New Roman" w:cs="Times New Roman"/>
          <w:sz w:val="28"/>
          <w:szCs w:val="28"/>
          <w:lang w:val="uk-UA"/>
        </w:rPr>
      </w:pPr>
      <w:r w:rsidRPr="00BE1EAC">
        <w:rPr>
          <w:rFonts w:ascii="Times New Roman" w:hAnsi="Times New Roman" w:cs="Times New Roman"/>
          <w:sz w:val="28"/>
          <w:szCs w:val="28"/>
          <w:lang w:val="uk-UA"/>
        </w:rPr>
        <w:t xml:space="preserve">Найбільш оптимальним варіантом для цього буде використання інтеграції системи контролю доступу з системою пожежної безпеки. При цьому, необхідно забезпечити резервне живлення для такої системи, що дозволить розблокувати двері навіть при знеструмленні приміщення. </w:t>
      </w:r>
    </w:p>
    <w:p w14:paraId="5122F069" w14:textId="77777777" w:rsidR="006B163A" w:rsidRPr="00BE1EAC" w:rsidRDefault="006B163A" w:rsidP="00453CE2">
      <w:pPr>
        <w:ind w:firstLine="720"/>
        <w:jc w:val="both"/>
        <w:rPr>
          <w:sz w:val="28"/>
          <w:szCs w:val="28"/>
          <w:lang w:val="uk-UA"/>
        </w:rPr>
      </w:pPr>
      <w:r w:rsidRPr="00BE1EAC">
        <w:rPr>
          <w:b/>
          <w:sz w:val="28"/>
          <w:szCs w:val="28"/>
          <w:lang w:val="uk-UA"/>
        </w:rPr>
        <w:t>Висновки.</w:t>
      </w:r>
      <w:r w:rsidRPr="00BE1EAC">
        <w:rPr>
          <w:sz w:val="28"/>
          <w:szCs w:val="28"/>
          <w:lang w:val="uk-UA"/>
        </w:rPr>
        <w:t xml:space="preserve"> Для забезпечення безпечної евакуації людей повинні передбачатися заходи, спрямовані на:</w:t>
      </w:r>
    </w:p>
    <w:p w14:paraId="446DD5DE" w14:textId="77777777" w:rsidR="006B163A" w:rsidRPr="00BE1EAC" w:rsidRDefault="006B163A" w:rsidP="00453CE2">
      <w:pPr>
        <w:numPr>
          <w:ilvl w:val="0"/>
          <w:numId w:val="3"/>
        </w:numPr>
        <w:tabs>
          <w:tab w:val="clear" w:pos="1800"/>
          <w:tab w:val="left" w:pos="1080"/>
        </w:tabs>
        <w:ind w:left="0" w:firstLine="720"/>
        <w:jc w:val="both"/>
        <w:rPr>
          <w:sz w:val="28"/>
          <w:szCs w:val="28"/>
          <w:lang w:val="uk-UA"/>
        </w:rPr>
      </w:pPr>
      <w:r w:rsidRPr="00BE1EAC">
        <w:rPr>
          <w:sz w:val="28"/>
          <w:szCs w:val="28"/>
          <w:lang w:val="uk-UA"/>
        </w:rPr>
        <w:t>створення умов для своєчасної та безперешкодної евакуації людей у разі виникнення пожежі;</w:t>
      </w:r>
    </w:p>
    <w:p w14:paraId="44B28ACD" w14:textId="77777777" w:rsidR="006B163A" w:rsidRPr="00BE1EAC" w:rsidRDefault="006B163A" w:rsidP="00453CE2">
      <w:pPr>
        <w:numPr>
          <w:ilvl w:val="0"/>
          <w:numId w:val="3"/>
        </w:numPr>
        <w:tabs>
          <w:tab w:val="clear" w:pos="1800"/>
          <w:tab w:val="left" w:pos="1080"/>
        </w:tabs>
        <w:ind w:left="0" w:firstLine="720"/>
        <w:jc w:val="both"/>
        <w:rPr>
          <w:sz w:val="28"/>
          <w:szCs w:val="28"/>
          <w:lang w:val="uk-UA"/>
        </w:rPr>
      </w:pPr>
      <w:r w:rsidRPr="00BE1EAC">
        <w:rPr>
          <w:sz w:val="28"/>
          <w:szCs w:val="28"/>
          <w:lang w:val="uk-UA"/>
        </w:rPr>
        <w:t>захист людей на шляхах евакуації від дії небезпечних факторів пожежі.</w:t>
      </w:r>
    </w:p>
    <w:p w14:paraId="1083BC8F" w14:textId="77777777" w:rsidR="006B163A" w:rsidRPr="00BE1EAC" w:rsidRDefault="006B163A" w:rsidP="00453CE2">
      <w:pPr>
        <w:pStyle w:val="10"/>
        <w:spacing w:after="0" w:line="240" w:lineRule="auto"/>
        <w:ind w:firstLine="709"/>
        <w:jc w:val="both"/>
        <w:rPr>
          <w:rFonts w:ascii="Times New Roman" w:hAnsi="Times New Roman" w:cs="Times New Roman"/>
          <w:sz w:val="28"/>
          <w:szCs w:val="28"/>
          <w:lang w:val="uk-UA"/>
        </w:rPr>
      </w:pPr>
      <w:r w:rsidRPr="00BE1EAC">
        <w:rPr>
          <w:rFonts w:ascii="Times New Roman" w:hAnsi="Times New Roman" w:cs="Times New Roman"/>
          <w:sz w:val="28"/>
          <w:szCs w:val="28"/>
          <w:lang w:val="uk-UA"/>
        </w:rPr>
        <w:t>В статті було проаналізовано надзвичайні ситуації та можливі дії персоналу при їх виникненні. Крім того, було розглянуто необхідні дії для усунення небезпеки для життя людей у випадку пожежної тривоги, які доцільно виконати заздалегідь, при введенні системи контролю та управління доступом в експлуатацію.</w:t>
      </w:r>
    </w:p>
    <w:p w14:paraId="28E56483" w14:textId="77777777" w:rsidR="006B163A" w:rsidRPr="00BE1EAC" w:rsidRDefault="006B163A" w:rsidP="00453CE2">
      <w:pPr>
        <w:pStyle w:val="10"/>
        <w:spacing w:after="0" w:line="240" w:lineRule="auto"/>
        <w:jc w:val="center"/>
        <w:rPr>
          <w:rFonts w:ascii="Times New Roman" w:hAnsi="Times New Roman" w:cs="Times New Roman"/>
          <w:sz w:val="28"/>
          <w:szCs w:val="28"/>
          <w:lang w:val="uk-UA"/>
        </w:rPr>
      </w:pPr>
    </w:p>
    <w:p w14:paraId="034DAFAA" w14:textId="77777777" w:rsidR="006B163A" w:rsidRPr="00BE1EAC" w:rsidRDefault="006B163A" w:rsidP="00453CE2">
      <w:pPr>
        <w:pStyle w:val="10"/>
        <w:spacing w:after="0" w:line="240" w:lineRule="auto"/>
        <w:jc w:val="center"/>
        <w:rPr>
          <w:rFonts w:ascii="Times New Roman" w:hAnsi="Times New Roman" w:cs="Times New Roman"/>
          <w:b/>
          <w:sz w:val="28"/>
          <w:szCs w:val="28"/>
          <w:lang w:val="uk-UA"/>
        </w:rPr>
      </w:pPr>
      <w:r w:rsidRPr="00BE1EAC">
        <w:rPr>
          <w:rFonts w:ascii="Times New Roman" w:hAnsi="Times New Roman" w:cs="Times New Roman"/>
          <w:b/>
          <w:sz w:val="28"/>
          <w:szCs w:val="28"/>
          <w:lang w:val="uk-UA"/>
        </w:rPr>
        <w:t>Література</w:t>
      </w:r>
    </w:p>
    <w:p w14:paraId="5658B777" w14:textId="77777777" w:rsidR="006B163A" w:rsidRPr="00BE1EAC" w:rsidRDefault="006B163A" w:rsidP="00453CE2">
      <w:pPr>
        <w:pStyle w:val="10"/>
        <w:spacing w:after="0" w:line="240" w:lineRule="auto"/>
        <w:jc w:val="center"/>
        <w:rPr>
          <w:rFonts w:ascii="Times New Roman" w:hAnsi="Times New Roman" w:cs="Times New Roman"/>
          <w:sz w:val="28"/>
          <w:szCs w:val="28"/>
          <w:lang w:val="uk-UA"/>
        </w:rPr>
      </w:pPr>
    </w:p>
    <w:p w14:paraId="12EEC50C" w14:textId="03F7F429" w:rsidR="006C2913" w:rsidRPr="00DF6A7C" w:rsidRDefault="006C2913" w:rsidP="006C2913">
      <w:pPr>
        <w:pStyle w:val="ad"/>
        <w:numPr>
          <w:ilvl w:val="0"/>
          <w:numId w:val="4"/>
        </w:numPr>
        <w:tabs>
          <w:tab w:val="left" w:pos="993"/>
        </w:tabs>
        <w:spacing w:after="0" w:line="240" w:lineRule="auto"/>
        <w:ind w:left="0" w:firstLine="709"/>
        <w:jc w:val="both"/>
        <w:rPr>
          <w:rFonts w:ascii="Times New Roman" w:hAnsi="Times New Roman" w:cs="Times New Roman"/>
          <w:sz w:val="28"/>
          <w:szCs w:val="28"/>
        </w:rPr>
      </w:pPr>
      <w:r w:rsidRPr="00DF6A7C">
        <w:rPr>
          <w:rFonts w:ascii="Times New Roman" w:hAnsi="Times New Roman" w:cs="Times New Roman"/>
          <w:sz w:val="28"/>
          <w:szCs w:val="28"/>
        </w:rPr>
        <w:t>Михальська С. А., Михальський А. В. Особливості організації та надання психологічної допомоги постраждалим внаслідок екстремальних ситуацій : Збірник наукових праць К-ПНУ імені Івана Огієнка, Інституту психології ім. Г. С. Костюка НАПН України. Київ, 2012. Вип. 15. С. 340-349.</w:t>
      </w:r>
    </w:p>
    <w:p w14:paraId="6D0A0C56" w14:textId="77777777" w:rsidR="006C2913" w:rsidRPr="00DF6A7C" w:rsidRDefault="006C2913" w:rsidP="006C2913">
      <w:pPr>
        <w:pStyle w:val="ad"/>
        <w:numPr>
          <w:ilvl w:val="0"/>
          <w:numId w:val="4"/>
        </w:numPr>
        <w:tabs>
          <w:tab w:val="left" w:pos="993"/>
        </w:tabs>
        <w:spacing w:after="0" w:line="240" w:lineRule="auto"/>
        <w:ind w:left="0" w:firstLine="709"/>
        <w:jc w:val="both"/>
        <w:rPr>
          <w:rFonts w:ascii="Times New Roman" w:hAnsi="Times New Roman" w:cs="Times New Roman"/>
          <w:sz w:val="28"/>
          <w:szCs w:val="28"/>
        </w:rPr>
      </w:pPr>
      <w:r w:rsidRPr="00DF6A7C">
        <w:rPr>
          <w:rFonts w:ascii="Times New Roman" w:hAnsi="Times New Roman" w:cs="Times New Roman"/>
          <w:sz w:val="28"/>
          <w:szCs w:val="28"/>
        </w:rPr>
        <w:t>Приходько Ю. О. Проблема особистої психологічної безпеки людини в екстремальних умовах : Збірник наукових праць. Проблеми екстремальної та кризової психології. Харків, 2009. Вип. 6. С. 123-130.</w:t>
      </w:r>
    </w:p>
    <w:p w14:paraId="35883B2D" w14:textId="77777777" w:rsidR="006C2913" w:rsidRPr="00DF6A7C" w:rsidRDefault="006C2913" w:rsidP="006C2913">
      <w:pPr>
        <w:pStyle w:val="ad"/>
        <w:numPr>
          <w:ilvl w:val="0"/>
          <w:numId w:val="4"/>
        </w:numPr>
        <w:tabs>
          <w:tab w:val="left" w:pos="993"/>
        </w:tabs>
        <w:spacing w:after="0" w:line="240" w:lineRule="auto"/>
        <w:ind w:left="0" w:firstLine="709"/>
        <w:jc w:val="both"/>
        <w:rPr>
          <w:rFonts w:ascii="Times New Roman" w:hAnsi="Times New Roman" w:cs="Times New Roman"/>
          <w:sz w:val="28"/>
          <w:szCs w:val="28"/>
        </w:rPr>
      </w:pPr>
      <w:r w:rsidRPr="00DF6A7C">
        <w:rPr>
          <w:rFonts w:ascii="Times New Roman" w:hAnsi="Times New Roman" w:cs="Times New Roman"/>
          <w:sz w:val="28"/>
          <w:szCs w:val="28"/>
        </w:rPr>
        <w:t xml:space="preserve">Приходько І. І. Небезпеки і загрози для психологічної безпеки особистості : </w:t>
      </w:r>
      <w:r w:rsidRPr="00DF6A7C">
        <w:rPr>
          <w:rFonts w:ascii="Helvetica" w:hAnsi="Helvetica"/>
          <w:color w:val="444444"/>
          <w:sz w:val="27"/>
          <w:szCs w:val="27"/>
          <w:shd w:val="clear" w:color="auto" w:fill="F9F9F9"/>
        </w:rPr>
        <w:t> </w:t>
      </w:r>
      <w:r w:rsidRPr="00DF6A7C">
        <w:rPr>
          <w:rFonts w:ascii="Times New Roman" w:hAnsi="Times New Roman" w:cs="Times New Roman"/>
          <w:sz w:val="28"/>
          <w:szCs w:val="28"/>
        </w:rPr>
        <w:t>Науковий вісник Львівського державного університету внутрішніх справ. Львів, 2009. Вип. 1. С. 1-11.</w:t>
      </w:r>
    </w:p>
    <w:p w14:paraId="508FF1F1" w14:textId="67852E3F" w:rsidR="00D2018C" w:rsidRPr="00BE1EAC" w:rsidRDefault="006C2913" w:rsidP="006C2913">
      <w:pPr>
        <w:pStyle w:val="ad"/>
        <w:numPr>
          <w:ilvl w:val="0"/>
          <w:numId w:val="4"/>
        </w:numPr>
        <w:tabs>
          <w:tab w:val="left" w:pos="993"/>
        </w:tabs>
        <w:spacing w:after="0" w:line="240" w:lineRule="auto"/>
        <w:ind w:left="0" w:firstLine="709"/>
        <w:jc w:val="both"/>
      </w:pPr>
      <w:r w:rsidRPr="00DF6A7C">
        <w:rPr>
          <w:rFonts w:ascii="Times New Roman" w:hAnsi="Times New Roman" w:cs="Times New Roman"/>
          <w:sz w:val="28"/>
          <w:szCs w:val="28"/>
          <w:shd w:val="clear" w:color="auto" w:fill="FFFFFF"/>
        </w:rPr>
        <w:t>Кальба Я</w:t>
      </w:r>
      <w:r w:rsidRPr="00DF6A7C">
        <w:rPr>
          <w:rFonts w:ascii="Times New Roman" w:hAnsi="Times New Roman" w:cs="Times New Roman"/>
          <w:sz w:val="28"/>
          <w:szCs w:val="28"/>
        </w:rPr>
        <w:t>. Є. Психологія мас : навч. посіб. Тернопіль : Навчальна книга. – Богдан, 2012. 208 с.</w:t>
      </w:r>
      <w:r w:rsidR="008D5941" w:rsidRPr="00DF6A7C">
        <w:tab/>
      </w:r>
      <w:r w:rsidR="008D5941" w:rsidRPr="00BE1EAC">
        <w:tab/>
      </w:r>
      <w:r w:rsidR="008D5941" w:rsidRPr="00BE1EAC">
        <w:tab/>
      </w:r>
      <w:r w:rsidR="00D04794" w:rsidRPr="00BE1EAC">
        <w:t xml:space="preserve">                                                           </w:t>
      </w:r>
      <w:r w:rsidR="007D3FD4" w:rsidRPr="00BE1EAC">
        <w:tab/>
      </w:r>
      <w:r w:rsidR="007D3FD4" w:rsidRPr="00BE1EAC">
        <w:tab/>
      </w:r>
      <w:r w:rsidR="007D3FD4" w:rsidRPr="00BE1EAC">
        <w:tab/>
      </w:r>
      <w:r w:rsidR="00D04794" w:rsidRPr="00BE1EAC">
        <w:t xml:space="preserve">  </w:t>
      </w:r>
    </w:p>
    <w:sectPr w:rsidR="00D2018C" w:rsidRPr="00BE1EAC" w:rsidSect="003724E8">
      <w:footerReference w:type="even" r:id="rId7"/>
      <w:footerReference w:type="default" r:id="rId8"/>
      <w:pgSz w:w="11906" w:h="16838"/>
      <w:pgMar w:top="1134" w:right="851"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4C60B" w14:textId="77777777" w:rsidR="00D2707C" w:rsidRDefault="00D2707C">
      <w:r>
        <w:separator/>
      </w:r>
    </w:p>
  </w:endnote>
  <w:endnote w:type="continuationSeparator" w:id="0">
    <w:p w14:paraId="4366CB37" w14:textId="77777777" w:rsidR="00D2707C" w:rsidRDefault="00D27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5BDAD" w14:textId="77777777" w:rsidR="00D2018C" w:rsidRDefault="00681CE6">
    <w:pPr>
      <w:pStyle w:val="a4"/>
      <w:framePr w:wrap="around" w:vAnchor="text" w:hAnchor="margin" w:xAlign="right" w:y="1"/>
      <w:rPr>
        <w:rStyle w:val="a5"/>
      </w:rPr>
    </w:pPr>
    <w:r>
      <w:rPr>
        <w:rStyle w:val="a5"/>
      </w:rPr>
      <w:fldChar w:fldCharType="begin"/>
    </w:r>
    <w:r w:rsidR="00D2018C">
      <w:rPr>
        <w:rStyle w:val="a5"/>
      </w:rPr>
      <w:instrText xml:space="preserve">PAGE  </w:instrText>
    </w:r>
    <w:r>
      <w:rPr>
        <w:rStyle w:val="a5"/>
      </w:rPr>
      <w:fldChar w:fldCharType="end"/>
    </w:r>
  </w:p>
  <w:p w14:paraId="11AA5A2F" w14:textId="77777777" w:rsidR="00D2018C" w:rsidRDefault="00D2018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A7771" w14:textId="77777777" w:rsidR="00D2018C" w:rsidRDefault="00D2018C">
    <w:pPr>
      <w:pStyle w:val="a4"/>
      <w:framePr w:wrap="around" w:vAnchor="text" w:hAnchor="margin" w:xAlign="right" w:y="1"/>
      <w:rPr>
        <w:rStyle w:val="a5"/>
        <w:lang w:val="en-US"/>
      </w:rPr>
    </w:pPr>
  </w:p>
  <w:p w14:paraId="7144FFD7" w14:textId="77777777" w:rsidR="00D2018C" w:rsidRDefault="00D2018C">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49E64" w14:textId="77777777" w:rsidR="00D2707C" w:rsidRDefault="00D2707C">
      <w:r>
        <w:separator/>
      </w:r>
    </w:p>
  </w:footnote>
  <w:footnote w:type="continuationSeparator" w:id="0">
    <w:p w14:paraId="7661DD67" w14:textId="77777777" w:rsidR="00D2707C" w:rsidRDefault="00D27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2C331A"/>
    <w:multiLevelType w:val="hybridMultilevel"/>
    <w:tmpl w:val="8EF6163C"/>
    <w:lvl w:ilvl="0" w:tplc="AD44A814">
      <w:start w:val="2"/>
      <w:numFmt w:val="bullet"/>
      <w:lvlText w:val="–"/>
      <w:lvlJc w:val="left"/>
      <w:pPr>
        <w:tabs>
          <w:tab w:val="num" w:pos="1800"/>
        </w:tabs>
        <w:ind w:left="1800" w:hanging="108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A0F1754"/>
    <w:multiLevelType w:val="hybridMultilevel"/>
    <w:tmpl w:val="69149F1C"/>
    <w:lvl w:ilvl="0" w:tplc="E5AEC9C6">
      <w:numFmt w:val="bullet"/>
      <w:lvlText w:val="-"/>
      <w:lvlJc w:val="left"/>
      <w:pPr>
        <w:tabs>
          <w:tab w:val="num" w:pos="1260"/>
        </w:tabs>
        <w:ind w:left="1260" w:hanging="360"/>
      </w:pPr>
      <w:rPr>
        <w:rFonts w:ascii="Times New Roman" w:eastAsia="Times New Roman" w:hAnsi="Times New Roman" w:cs="Times New Roman" w:hint="default"/>
      </w:rPr>
    </w:lvl>
    <w:lvl w:ilvl="1" w:tplc="2F8EA47A" w:tentative="1">
      <w:start w:val="1"/>
      <w:numFmt w:val="bullet"/>
      <w:lvlText w:val="o"/>
      <w:lvlJc w:val="left"/>
      <w:pPr>
        <w:tabs>
          <w:tab w:val="num" w:pos="1980"/>
        </w:tabs>
        <w:ind w:left="1980" w:hanging="360"/>
      </w:pPr>
      <w:rPr>
        <w:rFonts w:ascii="Courier New" w:hAnsi="Courier New" w:hint="default"/>
      </w:rPr>
    </w:lvl>
    <w:lvl w:ilvl="2" w:tplc="728E17F4" w:tentative="1">
      <w:start w:val="1"/>
      <w:numFmt w:val="bullet"/>
      <w:lvlText w:val=""/>
      <w:lvlJc w:val="left"/>
      <w:pPr>
        <w:tabs>
          <w:tab w:val="num" w:pos="2700"/>
        </w:tabs>
        <w:ind w:left="2700" w:hanging="360"/>
      </w:pPr>
      <w:rPr>
        <w:rFonts w:ascii="Wingdings" w:hAnsi="Wingdings" w:hint="default"/>
      </w:rPr>
    </w:lvl>
    <w:lvl w:ilvl="3" w:tplc="40CAE8C4" w:tentative="1">
      <w:start w:val="1"/>
      <w:numFmt w:val="bullet"/>
      <w:lvlText w:val=""/>
      <w:lvlJc w:val="left"/>
      <w:pPr>
        <w:tabs>
          <w:tab w:val="num" w:pos="3420"/>
        </w:tabs>
        <w:ind w:left="3420" w:hanging="360"/>
      </w:pPr>
      <w:rPr>
        <w:rFonts w:ascii="Symbol" w:hAnsi="Symbol" w:hint="default"/>
      </w:rPr>
    </w:lvl>
    <w:lvl w:ilvl="4" w:tplc="4F84EE66" w:tentative="1">
      <w:start w:val="1"/>
      <w:numFmt w:val="bullet"/>
      <w:lvlText w:val="o"/>
      <w:lvlJc w:val="left"/>
      <w:pPr>
        <w:tabs>
          <w:tab w:val="num" w:pos="4140"/>
        </w:tabs>
        <w:ind w:left="4140" w:hanging="360"/>
      </w:pPr>
      <w:rPr>
        <w:rFonts w:ascii="Courier New" w:hAnsi="Courier New" w:hint="default"/>
      </w:rPr>
    </w:lvl>
    <w:lvl w:ilvl="5" w:tplc="7452C93E" w:tentative="1">
      <w:start w:val="1"/>
      <w:numFmt w:val="bullet"/>
      <w:lvlText w:val=""/>
      <w:lvlJc w:val="left"/>
      <w:pPr>
        <w:tabs>
          <w:tab w:val="num" w:pos="4860"/>
        </w:tabs>
        <w:ind w:left="4860" w:hanging="360"/>
      </w:pPr>
      <w:rPr>
        <w:rFonts w:ascii="Wingdings" w:hAnsi="Wingdings" w:hint="default"/>
      </w:rPr>
    </w:lvl>
    <w:lvl w:ilvl="6" w:tplc="020AAF70" w:tentative="1">
      <w:start w:val="1"/>
      <w:numFmt w:val="bullet"/>
      <w:lvlText w:val=""/>
      <w:lvlJc w:val="left"/>
      <w:pPr>
        <w:tabs>
          <w:tab w:val="num" w:pos="5580"/>
        </w:tabs>
        <w:ind w:left="5580" w:hanging="360"/>
      </w:pPr>
      <w:rPr>
        <w:rFonts w:ascii="Symbol" w:hAnsi="Symbol" w:hint="default"/>
      </w:rPr>
    </w:lvl>
    <w:lvl w:ilvl="7" w:tplc="F7C4B442" w:tentative="1">
      <w:start w:val="1"/>
      <w:numFmt w:val="bullet"/>
      <w:lvlText w:val="o"/>
      <w:lvlJc w:val="left"/>
      <w:pPr>
        <w:tabs>
          <w:tab w:val="num" w:pos="6300"/>
        </w:tabs>
        <w:ind w:left="6300" w:hanging="360"/>
      </w:pPr>
      <w:rPr>
        <w:rFonts w:ascii="Courier New" w:hAnsi="Courier New" w:hint="default"/>
      </w:rPr>
    </w:lvl>
    <w:lvl w:ilvl="8" w:tplc="E6F600EE"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4357217A"/>
    <w:multiLevelType w:val="hybridMultilevel"/>
    <w:tmpl w:val="BE6CB4F2"/>
    <w:lvl w:ilvl="0" w:tplc="4082435C">
      <w:start w:val="1"/>
      <w:numFmt w:val="decimal"/>
      <w:lvlText w:val="%1."/>
      <w:lvlJc w:val="left"/>
      <w:pPr>
        <w:ind w:left="76" w:hanging="360"/>
      </w:pPr>
      <w:rPr>
        <w:rFonts w:cstheme="minorBidi" w:hint="default"/>
        <w:color w:val="auto"/>
        <w:sz w:val="28"/>
        <w:szCs w:val="28"/>
        <w:u w:val="none"/>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 w15:restartNumberingAfterBreak="0">
    <w:nsid w:val="498410C1"/>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num w:numId="1" w16cid:durableId="320161223">
    <w:abstractNumId w:val="1"/>
  </w:num>
  <w:num w:numId="2" w16cid:durableId="1835219329">
    <w:abstractNumId w:val="3"/>
  </w:num>
  <w:num w:numId="3" w16cid:durableId="1140148263">
    <w:abstractNumId w:val="0"/>
  </w:num>
  <w:num w:numId="4" w16cid:durableId="2678564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7052"/>
    <w:rsid w:val="0004392B"/>
    <w:rsid w:val="00044A31"/>
    <w:rsid w:val="00054666"/>
    <w:rsid w:val="00073753"/>
    <w:rsid w:val="000951B0"/>
    <w:rsid w:val="000B5DCC"/>
    <w:rsid w:val="000F2708"/>
    <w:rsid w:val="00154F95"/>
    <w:rsid w:val="001968A6"/>
    <w:rsid w:val="001C1B36"/>
    <w:rsid w:val="001C25C7"/>
    <w:rsid w:val="00213AA6"/>
    <w:rsid w:val="00216E97"/>
    <w:rsid w:val="00262EEC"/>
    <w:rsid w:val="0027592D"/>
    <w:rsid w:val="0028130B"/>
    <w:rsid w:val="00284C50"/>
    <w:rsid w:val="002A48A9"/>
    <w:rsid w:val="002C06D0"/>
    <w:rsid w:val="00363F29"/>
    <w:rsid w:val="00367A01"/>
    <w:rsid w:val="003724E8"/>
    <w:rsid w:val="00385150"/>
    <w:rsid w:val="003A5D31"/>
    <w:rsid w:val="003B5D59"/>
    <w:rsid w:val="003E159D"/>
    <w:rsid w:val="004227D5"/>
    <w:rsid w:val="004270CF"/>
    <w:rsid w:val="00445407"/>
    <w:rsid w:val="00445C4E"/>
    <w:rsid w:val="004464F3"/>
    <w:rsid w:val="00453CE2"/>
    <w:rsid w:val="00464187"/>
    <w:rsid w:val="00525FBD"/>
    <w:rsid w:val="00541A3D"/>
    <w:rsid w:val="005B7A43"/>
    <w:rsid w:val="005D6557"/>
    <w:rsid w:val="005D719C"/>
    <w:rsid w:val="006056B6"/>
    <w:rsid w:val="006317BA"/>
    <w:rsid w:val="00633002"/>
    <w:rsid w:val="00642B23"/>
    <w:rsid w:val="00645E0F"/>
    <w:rsid w:val="00653EB8"/>
    <w:rsid w:val="00681CE6"/>
    <w:rsid w:val="006A2681"/>
    <w:rsid w:val="006B163A"/>
    <w:rsid w:val="006C2913"/>
    <w:rsid w:val="006C2D05"/>
    <w:rsid w:val="00722272"/>
    <w:rsid w:val="007469A6"/>
    <w:rsid w:val="007603F2"/>
    <w:rsid w:val="00764319"/>
    <w:rsid w:val="007D14B5"/>
    <w:rsid w:val="007D3FD4"/>
    <w:rsid w:val="007D4182"/>
    <w:rsid w:val="007F6028"/>
    <w:rsid w:val="008067F2"/>
    <w:rsid w:val="00810A6A"/>
    <w:rsid w:val="0083270C"/>
    <w:rsid w:val="0087651B"/>
    <w:rsid w:val="008B3894"/>
    <w:rsid w:val="008D5941"/>
    <w:rsid w:val="008E05FF"/>
    <w:rsid w:val="008F1C73"/>
    <w:rsid w:val="009172BE"/>
    <w:rsid w:val="00971C00"/>
    <w:rsid w:val="009740C3"/>
    <w:rsid w:val="009F21B5"/>
    <w:rsid w:val="00A0749F"/>
    <w:rsid w:val="00A31CE1"/>
    <w:rsid w:val="00A47030"/>
    <w:rsid w:val="00A602AE"/>
    <w:rsid w:val="00A75319"/>
    <w:rsid w:val="00A765EF"/>
    <w:rsid w:val="00A8477D"/>
    <w:rsid w:val="00AB2584"/>
    <w:rsid w:val="00AD29AB"/>
    <w:rsid w:val="00AD63F7"/>
    <w:rsid w:val="00B049F9"/>
    <w:rsid w:val="00B37052"/>
    <w:rsid w:val="00B732E6"/>
    <w:rsid w:val="00BB4B96"/>
    <w:rsid w:val="00BD1257"/>
    <w:rsid w:val="00BE1EAC"/>
    <w:rsid w:val="00BE43F7"/>
    <w:rsid w:val="00C24ADF"/>
    <w:rsid w:val="00C25DCD"/>
    <w:rsid w:val="00C30FAB"/>
    <w:rsid w:val="00C32B4D"/>
    <w:rsid w:val="00C558B9"/>
    <w:rsid w:val="00C72D92"/>
    <w:rsid w:val="00C84BEA"/>
    <w:rsid w:val="00C86297"/>
    <w:rsid w:val="00CD2F1B"/>
    <w:rsid w:val="00CF1B09"/>
    <w:rsid w:val="00D04794"/>
    <w:rsid w:val="00D2018C"/>
    <w:rsid w:val="00D240F9"/>
    <w:rsid w:val="00D2707C"/>
    <w:rsid w:val="00D578A4"/>
    <w:rsid w:val="00DE6DC7"/>
    <w:rsid w:val="00DE7D47"/>
    <w:rsid w:val="00DF6A7C"/>
    <w:rsid w:val="00E341D8"/>
    <w:rsid w:val="00E4717C"/>
    <w:rsid w:val="00E665F3"/>
    <w:rsid w:val="00EE6A51"/>
    <w:rsid w:val="00F03095"/>
    <w:rsid w:val="00F1235C"/>
    <w:rsid w:val="00F4277C"/>
    <w:rsid w:val="00F922ED"/>
    <w:rsid w:val="00FA68A1"/>
    <w:rsid w:val="00FB1AC5"/>
    <w:rsid w:val="00FC6BEC"/>
    <w:rsid w:val="00FE5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6D2A9C9"/>
  <w15:docId w15:val="{AAA5FFD0-25F0-4C45-8F72-93D4BD3CB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749F"/>
    <w:rPr>
      <w:sz w:val="24"/>
      <w:szCs w:val="24"/>
    </w:rPr>
  </w:style>
  <w:style w:type="paragraph" w:styleId="1">
    <w:name w:val="heading 1"/>
    <w:basedOn w:val="a"/>
    <w:next w:val="a"/>
    <w:qFormat/>
    <w:rsid w:val="00A0749F"/>
    <w:pPr>
      <w:keepNext/>
      <w:jc w:val="center"/>
      <w:outlineLvl w:val="0"/>
    </w:pPr>
    <w:rPr>
      <w:sz w:val="28"/>
    </w:rPr>
  </w:style>
  <w:style w:type="paragraph" w:styleId="3">
    <w:name w:val="heading 3"/>
    <w:basedOn w:val="a"/>
    <w:next w:val="a"/>
    <w:qFormat/>
    <w:rsid w:val="00A0749F"/>
    <w:pPr>
      <w:keepNext/>
      <w:jc w:val="right"/>
      <w:outlineLvl w:val="2"/>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0749F"/>
    <w:pPr>
      <w:ind w:firstLine="900"/>
    </w:pPr>
    <w:rPr>
      <w:sz w:val="28"/>
      <w:lang w:val="uk-UA"/>
    </w:rPr>
  </w:style>
  <w:style w:type="paragraph" w:styleId="2">
    <w:name w:val="Body Text Indent 2"/>
    <w:basedOn w:val="a"/>
    <w:rsid w:val="00A0749F"/>
    <w:pPr>
      <w:ind w:firstLine="900"/>
    </w:pPr>
    <w:rPr>
      <w:b/>
      <w:bCs/>
      <w:i/>
      <w:iCs/>
      <w:sz w:val="28"/>
      <w:lang w:val="uk-UA"/>
    </w:rPr>
  </w:style>
  <w:style w:type="paragraph" w:styleId="30">
    <w:name w:val="Body Text Indent 3"/>
    <w:basedOn w:val="a"/>
    <w:rsid w:val="00A0749F"/>
    <w:pPr>
      <w:ind w:firstLine="900"/>
      <w:jc w:val="both"/>
    </w:pPr>
    <w:rPr>
      <w:sz w:val="28"/>
      <w:lang w:val="uk-UA"/>
    </w:rPr>
  </w:style>
  <w:style w:type="paragraph" w:styleId="a4">
    <w:name w:val="footer"/>
    <w:basedOn w:val="a"/>
    <w:rsid w:val="00A0749F"/>
    <w:pPr>
      <w:tabs>
        <w:tab w:val="center" w:pos="4677"/>
        <w:tab w:val="right" w:pos="9355"/>
      </w:tabs>
    </w:pPr>
  </w:style>
  <w:style w:type="character" w:styleId="a5">
    <w:name w:val="page number"/>
    <w:basedOn w:val="a0"/>
    <w:rsid w:val="00A0749F"/>
  </w:style>
  <w:style w:type="paragraph" w:styleId="a6">
    <w:name w:val="header"/>
    <w:basedOn w:val="a"/>
    <w:rsid w:val="00A0749F"/>
    <w:pPr>
      <w:tabs>
        <w:tab w:val="center" w:pos="4677"/>
        <w:tab w:val="right" w:pos="9355"/>
      </w:tabs>
    </w:pPr>
  </w:style>
  <w:style w:type="paragraph" w:styleId="a7">
    <w:name w:val="Balloon Text"/>
    <w:basedOn w:val="a"/>
    <w:semiHidden/>
    <w:rsid w:val="00A0749F"/>
    <w:rPr>
      <w:rFonts w:ascii="Tahoma" w:hAnsi="Tahoma" w:cs="Tahoma"/>
      <w:sz w:val="16"/>
      <w:szCs w:val="16"/>
    </w:rPr>
  </w:style>
  <w:style w:type="character" w:styleId="a8">
    <w:name w:val="Hyperlink"/>
    <w:rsid w:val="007D3FD4"/>
    <w:rPr>
      <w:color w:val="0000FF"/>
      <w:u w:val="single"/>
    </w:rPr>
  </w:style>
  <w:style w:type="paragraph" w:styleId="a9">
    <w:name w:val="Body Text"/>
    <w:basedOn w:val="a"/>
    <w:link w:val="aa"/>
    <w:rsid w:val="006B163A"/>
    <w:pPr>
      <w:spacing w:after="120"/>
    </w:pPr>
  </w:style>
  <w:style w:type="character" w:customStyle="1" w:styleId="aa">
    <w:name w:val="Основний текст Знак"/>
    <w:basedOn w:val="a0"/>
    <w:link w:val="a9"/>
    <w:rsid w:val="006B163A"/>
    <w:rPr>
      <w:sz w:val="24"/>
      <w:szCs w:val="24"/>
    </w:rPr>
  </w:style>
  <w:style w:type="paragraph" w:customStyle="1" w:styleId="10">
    <w:name w:val="Обычный1"/>
    <w:uiPriority w:val="99"/>
    <w:rsid w:val="006B163A"/>
    <w:pPr>
      <w:spacing w:after="200" w:line="276" w:lineRule="auto"/>
    </w:pPr>
    <w:rPr>
      <w:rFonts w:ascii="Calibri" w:eastAsia="Calibri" w:hAnsi="Calibri" w:cs="Calibri"/>
      <w:sz w:val="22"/>
      <w:szCs w:val="22"/>
    </w:rPr>
  </w:style>
  <w:style w:type="character" w:styleId="ab">
    <w:name w:val="FollowedHyperlink"/>
    <w:basedOn w:val="a0"/>
    <w:rsid w:val="005D6557"/>
    <w:rPr>
      <w:color w:val="800080" w:themeColor="followedHyperlink"/>
      <w:u w:val="single"/>
    </w:rPr>
  </w:style>
  <w:style w:type="character" w:styleId="ac">
    <w:name w:val="Unresolved Mention"/>
    <w:basedOn w:val="a0"/>
    <w:uiPriority w:val="99"/>
    <w:semiHidden/>
    <w:unhideWhenUsed/>
    <w:rsid w:val="00BE1EAC"/>
    <w:rPr>
      <w:color w:val="605E5C"/>
      <w:shd w:val="clear" w:color="auto" w:fill="E1DFDD"/>
    </w:rPr>
  </w:style>
  <w:style w:type="paragraph" w:styleId="ad">
    <w:name w:val="List Paragraph"/>
    <w:basedOn w:val="a"/>
    <w:uiPriority w:val="34"/>
    <w:qFormat/>
    <w:rsid w:val="006C2913"/>
    <w:pPr>
      <w:spacing w:after="160" w:line="259" w:lineRule="auto"/>
      <w:ind w:left="720"/>
      <w:contextualSpacing/>
    </w:pPr>
    <w:rPr>
      <w:rFonts w:asciiTheme="minorHAnsi" w:eastAsiaTheme="minorHAnsi" w:hAnsiTheme="minorHAnsi" w:cstheme="minorBid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79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1467</Words>
  <Characters>8366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6</vt:lpstr>
    </vt:vector>
  </TitlesOfParts>
  <Company>Microsoft</Company>
  <LinksUpToDate>false</LinksUpToDate>
  <CharactersWithSpaces>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test</dc:creator>
  <cp:lastModifiedBy>Juriy</cp:lastModifiedBy>
  <cp:revision>34</cp:revision>
  <cp:lastPrinted>2013-10-28T10:53:00Z</cp:lastPrinted>
  <dcterms:created xsi:type="dcterms:W3CDTF">2018-09-24T07:13:00Z</dcterms:created>
  <dcterms:modified xsi:type="dcterms:W3CDTF">2024-10-07T12:49:00Z</dcterms:modified>
</cp:coreProperties>
</file>